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A17D9" w14:textId="7668F892" w:rsidR="00CF2E8D" w:rsidRDefault="008D3F14" w:rsidP="00CF2E8D">
      <w:pPr>
        <w:pStyle w:val="Title"/>
      </w:pPr>
      <w:r>
        <w:rPr>
          <w:noProof/>
          <w:lang w:eastAsia="en-GB"/>
        </w:rPr>
        <w:drawing>
          <wp:anchor distT="0" distB="0" distL="114300" distR="114300" simplePos="0" relativeHeight="251658240" behindDoc="1" locked="0" layoutInCell="1" allowOverlap="1" wp14:anchorId="5AABDD81" wp14:editId="5EA58B4D">
            <wp:simplePos x="0" y="0"/>
            <wp:positionH relativeFrom="margin">
              <wp:align>center</wp:align>
            </wp:positionH>
            <wp:positionV relativeFrom="paragraph">
              <wp:posOffset>0</wp:posOffset>
            </wp:positionV>
            <wp:extent cx="3328035" cy="1315720"/>
            <wp:effectExtent l="0" t="0" r="5715" b="0"/>
            <wp:wrapTight wrapText="bothSides">
              <wp:wrapPolygon edited="0">
                <wp:start x="0" y="0"/>
                <wp:lineTo x="0" y="21266"/>
                <wp:lineTo x="21513" y="21266"/>
                <wp:lineTo x="215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729" t="35144" r="4049" b="28378"/>
                    <a:stretch/>
                  </pic:blipFill>
                  <pic:spPr bwMode="auto">
                    <a:xfrm>
                      <a:off x="0" y="0"/>
                      <a:ext cx="3328035" cy="1315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E1CF54" w14:textId="77777777" w:rsidR="00CF2E8D" w:rsidRPr="005A09E3" w:rsidRDefault="00CF2E8D" w:rsidP="00CF2E8D">
      <w:pPr>
        <w:jc w:val="center"/>
      </w:pPr>
      <w:r>
        <w:t>18 Lytles Close, Formby, Liverpool,</w:t>
      </w:r>
    </w:p>
    <w:p w14:paraId="62DB87C7" w14:textId="78B9731F" w:rsidR="00CF2E8D" w:rsidRDefault="00CF2E8D" w:rsidP="00CF2E8D">
      <w:pPr>
        <w:jc w:val="center"/>
      </w:pPr>
      <w:r w:rsidRPr="005A09E3">
        <w:t>Merseyside L37 4BT</w:t>
      </w:r>
    </w:p>
    <w:p w14:paraId="1AF4DB53" w14:textId="77777777" w:rsidR="00CF2E8D" w:rsidRPr="002F4773" w:rsidRDefault="00CF2E8D" w:rsidP="00CF2E8D">
      <w:pPr>
        <w:jc w:val="center"/>
      </w:pPr>
    </w:p>
    <w:p w14:paraId="3E8EC68F" w14:textId="77777777" w:rsidR="00CF2E8D" w:rsidRPr="00981E80" w:rsidRDefault="00CF2E8D" w:rsidP="00CF2E8D">
      <w:pPr>
        <w:jc w:val="center"/>
      </w:pPr>
      <w:r w:rsidRPr="00981E80">
        <w:t>T: +44(0)78664999959</w:t>
      </w:r>
    </w:p>
    <w:p w14:paraId="066439C3" w14:textId="544F58D1" w:rsidR="00CF2E8D" w:rsidRPr="001472AC" w:rsidRDefault="00CF2E8D" w:rsidP="00CF2E8D">
      <w:pPr>
        <w:jc w:val="center"/>
        <w:rPr>
          <w:lang w:val="de-DE"/>
        </w:rPr>
      </w:pPr>
      <w:r w:rsidRPr="001472AC">
        <w:rPr>
          <w:lang w:val="de-DE"/>
        </w:rPr>
        <w:t>E</w:t>
      </w:r>
      <w:r w:rsidR="00105291">
        <w:rPr>
          <w:lang w:val="de-DE"/>
        </w:rPr>
        <w:t>:</w:t>
      </w:r>
      <w:r w:rsidR="00474415">
        <w:rPr>
          <w:lang w:val="de-DE"/>
        </w:rPr>
        <w:t xml:space="preserve"> </w:t>
      </w:r>
      <w:hyperlink r:id="rId13" w:history="1">
        <w:r w:rsidR="00474415" w:rsidRPr="00D439B9">
          <w:rPr>
            <w:rStyle w:val="Hyperlink"/>
            <w:lang w:val="de-DE"/>
          </w:rPr>
          <w:t>Consulting@mmcgconsulting.co.uk</w:t>
        </w:r>
      </w:hyperlink>
      <w:r w:rsidR="00474415">
        <w:rPr>
          <w:lang w:val="de-DE"/>
        </w:rPr>
        <w:t xml:space="preserve"> </w:t>
      </w:r>
    </w:p>
    <w:p w14:paraId="3E82D6AE" w14:textId="35ABE000" w:rsidR="00CF2E8D" w:rsidRPr="002F4773" w:rsidRDefault="00CD4861" w:rsidP="60C18F8B">
      <w:pPr>
        <w:jc w:val="center"/>
        <w:rPr>
          <w:lang w:val="de-DE"/>
        </w:rPr>
      </w:pPr>
      <w:r w:rsidRPr="60C18F8B">
        <w:rPr>
          <w:lang w:val="de-DE"/>
        </w:rPr>
        <w:t>W</w:t>
      </w:r>
      <w:r w:rsidR="00CF2E8D" w:rsidRPr="60C18F8B">
        <w:rPr>
          <w:lang w:val="de-DE"/>
        </w:rPr>
        <w:t xml:space="preserve">: </w:t>
      </w:r>
      <w:hyperlink r:id="rId14">
        <w:r w:rsidR="00B96E05" w:rsidRPr="60C18F8B">
          <w:rPr>
            <w:rStyle w:val="Hyperlink"/>
          </w:rPr>
          <w:t>www.mmcgconsulting.co.uk</w:t>
        </w:r>
      </w:hyperlink>
      <w:r w:rsidR="00B96E05">
        <w:t xml:space="preserve"> </w:t>
      </w:r>
    </w:p>
    <w:p w14:paraId="3619F30E" w14:textId="77777777" w:rsidR="00CF2E8D" w:rsidRPr="00C719B8" w:rsidRDefault="00CF2E8D" w:rsidP="00F71C0C">
      <w:pPr>
        <w:pStyle w:val="Title"/>
        <w:jc w:val="right"/>
        <w:rPr>
          <w:lang w:val="de-DE"/>
        </w:rPr>
      </w:pPr>
    </w:p>
    <w:p w14:paraId="4D25CC4B" w14:textId="0EC1722D" w:rsidR="00E77DDB" w:rsidRDefault="00E77DDB" w:rsidP="00E77DDB">
      <w:pPr>
        <w:jc w:val="center"/>
        <w:rPr>
          <w:rFonts w:eastAsiaTheme="majorEastAsia" w:cstheme="majorBidi"/>
          <w:b/>
          <w:spacing w:val="-10"/>
          <w:kern w:val="28"/>
          <w:sz w:val="36"/>
          <w:szCs w:val="72"/>
        </w:rPr>
      </w:pPr>
      <w:r>
        <w:rPr>
          <w:rFonts w:eastAsiaTheme="majorEastAsia" w:cstheme="majorBidi"/>
          <w:b/>
          <w:spacing w:val="-10"/>
          <w:kern w:val="28"/>
          <w:sz w:val="36"/>
          <w:szCs w:val="72"/>
        </w:rPr>
        <w:t xml:space="preserve">Net Zero </w:t>
      </w:r>
      <w:r w:rsidR="00FE79FC">
        <w:rPr>
          <w:rFonts w:eastAsiaTheme="majorEastAsia" w:cstheme="majorBidi"/>
          <w:b/>
          <w:spacing w:val="-10"/>
          <w:kern w:val="28"/>
          <w:sz w:val="36"/>
          <w:szCs w:val="72"/>
        </w:rPr>
        <w:t xml:space="preserve">2050 </w:t>
      </w:r>
      <w:r w:rsidR="00FE79FC">
        <w:rPr>
          <w:rFonts w:eastAsiaTheme="majorEastAsia" w:cstheme="majorBidi"/>
          <w:b/>
          <w:spacing w:val="-10"/>
          <w:kern w:val="28"/>
          <w:sz w:val="36"/>
          <w:szCs w:val="72"/>
        </w:rPr>
        <w:br/>
      </w:r>
      <w:r w:rsidR="001730A0">
        <w:rPr>
          <w:rFonts w:eastAsiaTheme="majorEastAsia" w:cstheme="majorBidi"/>
          <w:b/>
          <w:spacing w:val="-10"/>
          <w:kern w:val="28"/>
          <w:sz w:val="36"/>
          <w:szCs w:val="72"/>
        </w:rPr>
        <w:t>Carbon Reduction Plan</w:t>
      </w:r>
    </w:p>
    <w:p w14:paraId="51AABA10" w14:textId="77777777" w:rsidR="00CF2E8D" w:rsidRDefault="00CF2E8D" w:rsidP="00CF2E8D">
      <w:pPr>
        <w:jc w:val="center"/>
      </w:pPr>
    </w:p>
    <w:p w14:paraId="1600B9E7" w14:textId="22BACAC9" w:rsidR="00CF2E8D" w:rsidRDefault="00CF2E8D" w:rsidP="00CF2E8D">
      <w:pPr>
        <w:jc w:val="center"/>
      </w:pPr>
      <w:r>
        <w:t xml:space="preserve">Version: </w:t>
      </w:r>
      <w:r w:rsidR="001C5A57">
        <w:t>1.</w:t>
      </w:r>
      <w:r w:rsidR="4DF8E392">
        <w:t>3</w:t>
      </w:r>
    </w:p>
    <w:p w14:paraId="0F815251" w14:textId="463A2FDF" w:rsidR="00CF2E8D" w:rsidRDefault="00CF2E8D" w:rsidP="00CF2E8D">
      <w:pPr>
        <w:jc w:val="center"/>
      </w:pPr>
      <w:r>
        <w:t xml:space="preserve">Last Review Date: </w:t>
      </w:r>
      <w:r w:rsidR="00BD77B9">
        <w:t>24</w:t>
      </w:r>
      <w:r w:rsidR="00142D25">
        <w:t>/</w:t>
      </w:r>
      <w:r w:rsidR="00BD77B9">
        <w:t>04</w:t>
      </w:r>
      <w:r w:rsidR="00142D25">
        <w:t>/202</w:t>
      </w:r>
      <w:r w:rsidR="00BD77B9">
        <w:t>4</w:t>
      </w:r>
    </w:p>
    <w:p w14:paraId="7831C265" w14:textId="64DC8AD1" w:rsidR="00CF2E8D" w:rsidRDefault="00CF2E8D" w:rsidP="00CF2E8D">
      <w:pPr>
        <w:pStyle w:val="Subtitle"/>
      </w:pPr>
      <w:r>
        <w:t>Version</w:t>
      </w:r>
    </w:p>
    <w:tbl>
      <w:tblPr>
        <w:tblStyle w:val="TableStyle1"/>
        <w:tblW w:w="0" w:type="auto"/>
        <w:tblLook w:val="04A0" w:firstRow="1" w:lastRow="0" w:firstColumn="1" w:lastColumn="0" w:noHBand="0" w:noVBand="1"/>
      </w:tblPr>
      <w:tblGrid>
        <w:gridCol w:w="1129"/>
        <w:gridCol w:w="4395"/>
        <w:gridCol w:w="1238"/>
        <w:gridCol w:w="2254"/>
      </w:tblGrid>
      <w:tr w:rsidR="00CF2E8D" w14:paraId="691D96A2" w14:textId="77777777" w:rsidTr="02E2EE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4CCDC74" w14:textId="79AD2300" w:rsidR="00CF2E8D" w:rsidRDefault="00CF2E8D" w:rsidP="00CF2E8D">
            <w:r>
              <w:t>Version</w:t>
            </w:r>
          </w:p>
        </w:tc>
        <w:tc>
          <w:tcPr>
            <w:tcW w:w="4395" w:type="dxa"/>
          </w:tcPr>
          <w:p w14:paraId="3232262F" w14:textId="688351DD" w:rsidR="00CF2E8D" w:rsidRDefault="00CF2E8D" w:rsidP="00CF2E8D">
            <w:pPr>
              <w:cnfStyle w:val="100000000000" w:firstRow="1" w:lastRow="0" w:firstColumn="0" w:lastColumn="0" w:oddVBand="0" w:evenVBand="0" w:oddHBand="0" w:evenHBand="0" w:firstRowFirstColumn="0" w:firstRowLastColumn="0" w:lastRowFirstColumn="0" w:lastRowLastColumn="0"/>
            </w:pPr>
            <w:r>
              <w:t>Description</w:t>
            </w:r>
          </w:p>
        </w:tc>
        <w:tc>
          <w:tcPr>
            <w:tcW w:w="1238" w:type="dxa"/>
          </w:tcPr>
          <w:p w14:paraId="48EF9CF6" w14:textId="735D8303" w:rsidR="00CF2E8D" w:rsidRDefault="00CF2E8D" w:rsidP="00CF2E8D">
            <w:pPr>
              <w:cnfStyle w:val="100000000000" w:firstRow="1" w:lastRow="0" w:firstColumn="0" w:lastColumn="0" w:oddVBand="0" w:evenVBand="0" w:oddHBand="0" w:evenHBand="0" w:firstRowFirstColumn="0" w:firstRowLastColumn="0" w:lastRowFirstColumn="0" w:lastRowLastColumn="0"/>
            </w:pPr>
            <w:r>
              <w:t>Date</w:t>
            </w:r>
          </w:p>
        </w:tc>
        <w:tc>
          <w:tcPr>
            <w:tcW w:w="2254" w:type="dxa"/>
          </w:tcPr>
          <w:p w14:paraId="2B655293" w14:textId="698C8F44" w:rsidR="00CF2E8D" w:rsidRDefault="00CF2E8D" w:rsidP="00CF2E8D">
            <w:pPr>
              <w:cnfStyle w:val="100000000000" w:firstRow="1" w:lastRow="0" w:firstColumn="0" w:lastColumn="0" w:oddVBand="0" w:evenVBand="0" w:oddHBand="0" w:evenHBand="0" w:firstRowFirstColumn="0" w:firstRowLastColumn="0" w:lastRowFirstColumn="0" w:lastRowLastColumn="0"/>
            </w:pPr>
            <w:r>
              <w:t>Authorised by</w:t>
            </w:r>
          </w:p>
        </w:tc>
      </w:tr>
      <w:tr w:rsidR="00CF2E8D" w14:paraId="53DF2622" w14:textId="77777777" w:rsidTr="02E2EE24">
        <w:tc>
          <w:tcPr>
            <w:cnfStyle w:val="001000000000" w:firstRow="0" w:lastRow="0" w:firstColumn="1" w:lastColumn="0" w:oddVBand="0" w:evenVBand="0" w:oddHBand="0" w:evenHBand="0" w:firstRowFirstColumn="0" w:firstRowLastColumn="0" w:lastRowFirstColumn="0" w:lastRowLastColumn="0"/>
            <w:tcW w:w="1129" w:type="dxa"/>
          </w:tcPr>
          <w:p w14:paraId="2F28BEC3" w14:textId="71F579AB" w:rsidR="00CF2E8D" w:rsidRDefault="00CF2E8D" w:rsidP="00CF2E8D">
            <w:r>
              <w:t>0.1</w:t>
            </w:r>
          </w:p>
        </w:tc>
        <w:tc>
          <w:tcPr>
            <w:tcW w:w="4395" w:type="dxa"/>
          </w:tcPr>
          <w:p w14:paraId="492B069F" w14:textId="2A881E36" w:rsidR="00CF2E8D" w:rsidRDefault="00CF2E8D" w:rsidP="00CF2E8D">
            <w:pPr>
              <w:cnfStyle w:val="000000000000" w:firstRow="0" w:lastRow="0" w:firstColumn="0" w:lastColumn="0" w:oddVBand="0" w:evenVBand="0" w:oddHBand="0" w:evenHBand="0" w:firstRowFirstColumn="0" w:firstRowLastColumn="0" w:lastRowFirstColumn="0" w:lastRowLastColumn="0"/>
            </w:pPr>
            <w:r>
              <w:t>Initial Draft</w:t>
            </w:r>
          </w:p>
        </w:tc>
        <w:tc>
          <w:tcPr>
            <w:tcW w:w="1238" w:type="dxa"/>
          </w:tcPr>
          <w:p w14:paraId="12A9DC0E" w14:textId="335FC283" w:rsidR="00CF2E8D" w:rsidRDefault="00880066" w:rsidP="00CF2E8D">
            <w:pPr>
              <w:cnfStyle w:val="000000000000" w:firstRow="0" w:lastRow="0" w:firstColumn="0" w:lastColumn="0" w:oddVBand="0" w:evenVBand="0" w:oddHBand="0" w:evenHBand="0" w:firstRowFirstColumn="0" w:firstRowLastColumn="0" w:lastRowFirstColumn="0" w:lastRowLastColumn="0"/>
            </w:pPr>
            <w:r>
              <w:t>14/11/2021</w:t>
            </w:r>
          </w:p>
        </w:tc>
        <w:tc>
          <w:tcPr>
            <w:tcW w:w="2254" w:type="dxa"/>
          </w:tcPr>
          <w:p w14:paraId="196BB3D8" w14:textId="251AABE7" w:rsidR="00CF2E8D" w:rsidRDefault="001730A0" w:rsidP="00CF2E8D">
            <w:pPr>
              <w:cnfStyle w:val="000000000000" w:firstRow="0" w:lastRow="0" w:firstColumn="0" w:lastColumn="0" w:oddVBand="0" w:evenVBand="0" w:oddHBand="0" w:evenHBand="0" w:firstRowFirstColumn="0" w:firstRowLastColumn="0" w:lastRowFirstColumn="0" w:lastRowLastColumn="0"/>
            </w:pPr>
            <w:r>
              <w:t>J MCGEOCH</w:t>
            </w:r>
          </w:p>
        </w:tc>
      </w:tr>
      <w:tr w:rsidR="001C5A57" w14:paraId="32902DBA" w14:textId="77777777" w:rsidTr="02E2EE24">
        <w:tc>
          <w:tcPr>
            <w:cnfStyle w:val="001000000000" w:firstRow="0" w:lastRow="0" w:firstColumn="1" w:lastColumn="0" w:oddVBand="0" w:evenVBand="0" w:oddHBand="0" w:evenHBand="0" w:firstRowFirstColumn="0" w:firstRowLastColumn="0" w:lastRowFirstColumn="0" w:lastRowLastColumn="0"/>
            <w:tcW w:w="1129" w:type="dxa"/>
          </w:tcPr>
          <w:p w14:paraId="2F17DA12" w14:textId="2FEAB16B" w:rsidR="001C5A57" w:rsidRDefault="001C5A57" w:rsidP="001C5A57">
            <w:r>
              <w:t>0.2</w:t>
            </w:r>
          </w:p>
        </w:tc>
        <w:tc>
          <w:tcPr>
            <w:tcW w:w="4395" w:type="dxa"/>
          </w:tcPr>
          <w:p w14:paraId="4115BF34" w14:textId="530F59D6" w:rsidR="001C5A57" w:rsidRDefault="001C5A57" w:rsidP="001C5A57">
            <w:pPr>
              <w:cnfStyle w:val="000000000000" w:firstRow="0" w:lastRow="0" w:firstColumn="0" w:lastColumn="0" w:oddVBand="0" w:evenVBand="0" w:oddHBand="0" w:evenHBand="0" w:firstRowFirstColumn="0" w:firstRowLastColumn="0" w:lastRowFirstColumn="0" w:lastRowLastColumn="0"/>
            </w:pPr>
            <w:r>
              <w:t>Insertion of 2021 Figures and Targets</w:t>
            </w:r>
          </w:p>
        </w:tc>
        <w:tc>
          <w:tcPr>
            <w:tcW w:w="1238" w:type="dxa"/>
          </w:tcPr>
          <w:p w14:paraId="7A54FF7C" w14:textId="0D228FBF" w:rsidR="001C5A57" w:rsidRDefault="001C5A57" w:rsidP="001C5A57">
            <w:pPr>
              <w:cnfStyle w:val="000000000000" w:firstRow="0" w:lastRow="0" w:firstColumn="0" w:lastColumn="0" w:oddVBand="0" w:evenVBand="0" w:oddHBand="0" w:evenHBand="0" w:firstRowFirstColumn="0" w:firstRowLastColumn="0" w:lastRowFirstColumn="0" w:lastRowLastColumn="0"/>
            </w:pPr>
            <w:r>
              <w:t>15/11/2021</w:t>
            </w:r>
          </w:p>
        </w:tc>
        <w:tc>
          <w:tcPr>
            <w:tcW w:w="2254" w:type="dxa"/>
          </w:tcPr>
          <w:p w14:paraId="29DA30D5" w14:textId="01F13BC0" w:rsidR="001C5A57" w:rsidRDefault="001C5A57" w:rsidP="001C5A57">
            <w:pPr>
              <w:cnfStyle w:val="000000000000" w:firstRow="0" w:lastRow="0" w:firstColumn="0" w:lastColumn="0" w:oddVBand="0" w:evenVBand="0" w:oddHBand="0" w:evenHBand="0" w:firstRowFirstColumn="0" w:firstRowLastColumn="0" w:lastRowFirstColumn="0" w:lastRowLastColumn="0"/>
            </w:pPr>
            <w:r>
              <w:t>M MCGEOCH</w:t>
            </w:r>
          </w:p>
        </w:tc>
      </w:tr>
      <w:tr w:rsidR="001C5A57" w14:paraId="3F9972A8" w14:textId="77777777" w:rsidTr="02E2EE24">
        <w:tc>
          <w:tcPr>
            <w:cnfStyle w:val="001000000000" w:firstRow="0" w:lastRow="0" w:firstColumn="1" w:lastColumn="0" w:oddVBand="0" w:evenVBand="0" w:oddHBand="0" w:evenHBand="0" w:firstRowFirstColumn="0" w:firstRowLastColumn="0" w:lastRowFirstColumn="0" w:lastRowLastColumn="0"/>
            <w:tcW w:w="1129" w:type="dxa"/>
          </w:tcPr>
          <w:p w14:paraId="36D059EA" w14:textId="7BEF207B" w:rsidR="001C5A57" w:rsidRDefault="001C5A57" w:rsidP="001C5A57">
            <w:r>
              <w:t>1.0</w:t>
            </w:r>
          </w:p>
        </w:tc>
        <w:tc>
          <w:tcPr>
            <w:tcW w:w="4395" w:type="dxa"/>
          </w:tcPr>
          <w:p w14:paraId="721645B0" w14:textId="101A1A74" w:rsidR="001C5A57" w:rsidRDefault="001C5A57" w:rsidP="001C5A57">
            <w:pPr>
              <w:cnfStyle w:val="000000000000" w:firstRow="0" w:lastRow="0" w:firstColumn="0" w:lastColumn="0" w:oddVBand="0" w:evenVBand="0" w:oddHBand="0" w:evenHBand="0" w:firstRowFirstColumn="0" w:firstRowLastColumn="0" w:lastRowFirstColumn="0" w:lastRowLastColumn="0"/>
            </w:pPr>
            <w:r>
              <w:t xml:space="preserve">Published Plan </w:t>
            </w:r>
          </w:p>
        </w:tc>
        <w:tc>
          <w:tcPr>
            <w:tcW w:w="1238" w:type="dxa"/>
          </w:tcPr>
          <w:p w14:paraId="5B7C6F6A" w14:textId="06519606" w:rsidR="001C5A57" w:rsidRDefault="001C5A57" w:rsidP="001C5A57">
            <w:pPr>
              <w:cnfStyle w:val="000000000000" w:firstRow="0" w:lastRow="0" w:firstColumn="0" w:lastColumn="0" w:oddVBand="0" w:evenVBand="0" w:oddHBand="0" w:evenHBand="0" w:firstRowFirstColumn="0" w:firstRowLastColumn="0" w:lastRowFirstColumn="0" w:lastRowLastColumn="0"/>
            </w:pPr>
            <w:r>
              <w:t>15/11/2021</w:t>
            </w:r>
          </w:p>
        </w:tc>
        <w:tc>
          <w:tcPr>
            <w:tcW w:w="2254" w:type="dxa"/>
          </w:tcPr>
          <w:p w14:paraId="4FCB26B9" w14:textId="1F4E07A5" w:rsidR="001C5A57" w:rsidRDefault="001C5A57" w:rsidP="001C5A57">
            <w:pPr>
              <w:cnfStyle w:val="000000000000" w:firstRow="0" w:lastRow="0" w:firstColumn="0" w:lastColumn="0" w:oddVBand="0" w:evenVBand="0" w:oddHBand="0" w:evenHBand="0" w:firstRowFirstColumn="0" w:firstRowLastColumn="0" w:lastRowFirstColumn="0" w:lastRowLastColumn="0"/>
            </w:pPr>
            <w:r>
              <w:t>M MCGEOCH</w:t>
            </w:r>
          </w:p>
        </w:tc>
      </w:tr>
      <w:tr w:rsidR="008A03EB" w14:paraId="61AB29AF" w14:textId="77777777" w:rsidTr="02E2EE24">
        <w:tc>
          <w:tcPr>
            <w:cnfStyle w:val="001000000000" w:firstRow="0" w:lastRow="0" w:firstColumn="1" w:lastColumn="0" w:oddVBand="0" w:evenVBand="0" w:oddHBand="0" w:evenHBand="0" w:firstRowFirstColumn="0" w:firstRowLastColumn="0" w:lastRowFirstColumn="0" w:lastRowLastColumn="0"/>
            <w:tcW w:w="1129" w:type="dxa"/>
          </w:tcPr>
          <w:p w14:paraId="1390F15F" w14:textId="46C9C1B3" w:rsidR="008A03EB" w:rsidRDefault="008A03EB" w:rsidP="001C5A57">
            <w:r>
              <w:t>1.1</w:t>
            </w:r>
          </w:p>
        </w:tc>
        <w:tc>
          <w:tcPr>
            <w:tcW w:w="4395" w:type="dxa"/>
          </w:tcPr>
          <w:p w14:paraId="3A88968A" w14:textId="187EEE2A" w:rsidR="008A03EB" w:rsidRDefault="008A03EB" w:rsidP="001C5A57">
            <w:pPr>
              <w:cnfStyle w:val="000000000000" w:firstRow="0" w:lastRow="0" w:firstColumn="0" w:lastColumn="0" w:oddVBand="0" w:evenVBand="0" w:oddHBand="0" w:evenHBand="0" w:firstRowFirstColumn="0" w:firstRowLastColumn="0" w:lastRowFirstColumn="0" w:lastRowLastColumn="0"/>
            </w:pPr>
            <w:r>
              <w:t>Annual Review</w:t>
            </w:r>
          </w:p>
        </w:tc>
        <w:tc>
          <w:tcPr>
            <w:tcW w:w="1238" w:type="dxa"/>
          </w:tcPr>
          <w:p w14:paraId="2503FB7C" w14:textId="320CA4F3" w:rsidR="008A03EB" w:rsidRDefault="008A03EB" w:rsidP="001C5A57">
            <w:pPr>
              <w:cnfStyle w:val="000000000000" w:firstRow="0" w:lastRow="0" w:firstColumn="0" w:lastColumn="0" w:oddVBand="0" w:evenVBand="0" w:oddHBand="0" w:evenHBand="0" w:firstRowFirstColumn="0" w:firstRowLastColumn="0" w:lastRowFirstColumn="0" w:lastRowLastColumn="0"/>
            </w:pPr>
            <w:r>
              <w:t>20/12/2022</w:t>
            </w:r>
          </w:p>
        </w:tc>
        <w:tc>
          <w:tcPr>
            <w:tcW w:w="2254" w:type="dxa"/>
          </w:tcPr>
          <w:p w14:paraId="24D3853D" w14:textId="274B0ABE" w:rsidR="008A03EB" w:rsidRDefault="008A03EB" w:rsidP="001C5A57">
            <w:pPr>
              <w:cnfStyle w:val="000000000000" w:firstRow="0" w:lastRow="0" w:firstColumn="0" w:lastColumn="0" w:oddVBand="0" w:evenVBand="0" w:oddHBand="0" w:evenHBand="0" w:firstRowFirstColumn="0" w:firstRowLastColumn="0" w:lastRowFirstColumn="0" w:lastRowLastColumn="0"/>
            </w:pPr>
            <w:r>
              <w:t>J MCGEOCH</w:t>
            </w:r>
          </w:p>
        </w:tc>
      </w:tr>
      <w:tr w:rsidR="00C01A39" w14:paraId="50115E7E" w14:textId="77777777" w:rsidTr="02E2EE24">
        <w:tc>
          <w:tcPr>
            <w:cnfStyle w:val="001000000000" w:firstRow="0" w:lastRow="0" w:firstColumn="1" w:lastColumn="0" w:oddVBand="0" w:evenVBand="0" w:oddHBand="0" w:evenHBand="0" w:firstRowFirstColumn="0" w:firstRowLastColumn="0" w:lastRowFirstColumn="0" w:lastRowLastColumn="0"/>
            <w:tcW w:w="1129" w:type="dxa"/>
          </w:tcPr>
          <w:p w14:paraId="7D17DE8D" w14:textId="15F5C964" w:rsidR="00C01A39" w:rsidRDefault="00C01A39" w:rsidP="001C5A57">
            <w:r>
              <w:t>1.</w:t>
            </w:r>
            <w:r w:rsidR="003A6EA6">
              <w:t>2</w:t>
            </w:r>
          </w:p>
        </w:tc>
        <w:tc>
          <w:tcPr>
            <w:tcW w:w="4395" w:type="dxa"/>
          </w:tcPr>
          <w:p w14:paraId="17C1BFEF" w14:textId="021B2187" w:rsidR="00C01A39" w:rsidRDefault="00C01A39" w:rsidP="001C5A57">
            <w:pPr>
              <w:cnfStyle w:val="000000000000" w:firstRow="0" w:lastRow="0" w:firstColumn="0" w:lastColumn="0" w:oddVBand="0" w:evenVBand="0" w:oddHBand="0" w:evenHBand="0" w:firstRowFirstColumn="0" w:firstRowLastColumn="0" w:lastRowFirstColumn="0" w:lastRowLastColumn="0"/>
            </w:pPr>
            <w:r>
              <w:t>Ann</w:t>
            </w:r>
            <w:r w:rsidR="003A6EA6">
              <w:t xml:space="preserve">ual Review </w:t>
            </w:r>
          </w:p>
        </w:tc>
        <w:tc>
          <w:tcPr>
            <w:tcW w:w="1238" w:type="dxa"/>
          </w:tcPr>
          <w:p w14:paraId="7EECFF46" w14:textId="6FA736C7" w:rsidR="00C01A39" w:rsidRDefault="003A6EA6" w:rsidP="001C5A57">
            <w:pPr>
              <w:cnfStyle w:val="000000000000" w:firstRow="0" w:lastRow="0" w:firstColumn="0" w:lastColumn="0" w:oddVBand="0" w:evenVBand="0" w:oddHBand="0" w:evenHBand="0" w:firstRowFirstColumn="0" w:firstRowLastColumn="0" w:lastRowFirstColumn="0" w:lastRowLastColumn="0"/>
            </w:pPr>
            <w:r>
              <w:t>20/04/2023</w:t>
            </w:r>
          </w:p>
        </w:tc>
        <w:tc>
          <w:tcPr>
            <w:tcW w:w="2254" w:type="dxa"/>
          </w:tcPr>
          <w:p w14:paraId="650A1D42" w14:textId="09AE9C10" w:rsidR="00C01A39" w:rsidRDefault="003A6EA6" w:rsidP="001C5A57">
            <w:pPr>
              <w:cnfStyle w:val="000000000000" w:firstRow="0" w:lastRow="0" w:firstColumn="0" w:lastColumn="0" w:oddVBand="0" w:evenVBand="0" w:oddHBand="0" w:evenHBand="0" w:firstRowFirstColumn="0" w:firstRowLastColumn="0" w:lastRowFirstColumn="0" w:lastRowLastColumn="0"/>
            </w:pPr>
            <w:r>
              <w:t>J MCGEOCH</w:t>
            </w:r>
          </w:p>
        </w:tc>
      </w:tr>
      <w:tr w:rsidR="00070521" w14:paraId="4A1D4657" w14:textId="77777777" w:rsidTr="02E2EE24">
        <w:tc>
          <w:tcPr>
            <w:cnfStyle w:val="001000000000" w:firstRow="0" w:lastRow="0" w:firstColumn="1" w:lastColumn="0" w:oddVBand="0" w:evenVBand="0" w:oddHBand="0" w:evenHBand="0" w:firstRowFirstColumn="0" w:firstRowLastColumn="0" w:lastRowFirstColumn="0" w:lastRowLastColumn="0"/>
            <w:tcW w:w="1129" w:type="dxa"/>
          </w:tcPr>
          <w:p w14:paraId="7C94064E" w14:textId="3DCD0F64" w:rsidR="00070521" w:rsidRDefault="00070521" w:rsidP="001C5A57">
            <w:r>
              <w:t>1.</w:t>
            </w:r>
            <w:r w:rsidR="003A6EA6">
              <w:t>3</w:t>
            </w:r>
          </w:p>
        </w:tc>
        <w:tc>
          <w:tcPr>
            <w:tcW w:w="4395" w:type="dxa"/>
          </w:tcPr>
          <w:p w14:paraId="55C2E535" w14:textId="6A16F3B6" w:rsidR="00070521" w:rsidRDefault="00070521" w:rsidP="001C5A57">
            <w:pPr>
              <w:cnfStyle w:val="000000000000" w:firstRow="0" w:lastRow="0" w:firstColumn="0" w:lastColumn="0" w:oddVBand="0" w:evenVBand="0" w:oddHBand="0" w:evenHBand="0" w:firstRowFirstColumn="0" w:firstRowLastColumn="0" w:lastRowFirstColumn="0" w:lastRowLastColumn="0"/>
            </w:pPr>
            <w:r>
              <w:t>Annual Review</w:t>
            </w:r>
          </w:p>
        </w:tc>
        <w:tc>
          <w:tcPr>
            <w:tcW w:w="1238" w:type="dxa"/>
          </w:tcPr>
          <w:p w14:paraId="30DFFA4C" w14:textId="404D0EE7" w:rsidR="00070521" w:rsidRDefault="00070521" w:rsidP="001C5A57">
            <w:pPr>
              <w:cnfStyle w:val="000000000000" w:firstRow="0" w:lastRow="0" w:firstColumn="0" w:lastColumn="0" w:oddVBand="0" w:evenVBand="0" w:oddHBand="0" w:evenHBand="0" w:firstRowFirstColumn="0" w:firstRowLastColumn="0" w:lastRowFirstColumn="0" w:lastRowLastColumn="0"/>
            </w:pPr>
            <w:r>
              <w:t>24/04/2024</w:t>
            </w:r>
          </w:p>
        </w:tc>
        <w:tc>
          <w:tcPr>
            <w:tcW w:w="2254" w:type="dxa"/>
          </w:tcPr>
          <w:p w14:paraId="1B91F97F" w14:textId="350F1917" w:rsidR="00070521" w:rsidRDefault="00070521" w:rsidP="001C5A57">
            <w:pPr>
              <w:cnfStyle w:val="000000000000" w:firstRow="0" w:lastRow="0" w:firstColumn="0" w:lastColumn="0" w:oddVBand="0" w:evenVBand="0" w:oddHBand="0" w:evenHBand="0" w:firstRowFirstColumn="0" w:firstRowLastColumn="0" w:lastRowFirstColumn="0" w:lastRowLastColumn="0"/>
            </w:pPr>
            <w:r>
              <w:t>J MCGEOCH</w:t>
            </w:r>
          </w:p>
        </w:tc>
      </w:tr>
    </w:tbl>
    <w:p w14:paraId="0FA46583" w14:textId="63BF5A76" w:rsidR="00CF2E8D" w:rsidRDefault="00CF2E8D">
      <w:pPr>
        <w:spacing w:before="0" w:after="160" w:line="259" w:lineRule="auto"/>
      </w:pPr>
      <w:r>
        <w:br w:type="page"/>
      </w:r>
    </w:p>
    <w:sdt>
      <w:sdtPr>
        <w:rPr>
          <w:rFonts w:ascii="Arial" w:eastAsiaTheme="minorEastAsia" w:hAnsi="Arial" w:cstheme="minorBidi"/>
          <w:b w:val="0"/>
          <w:color w:val="auto"/>
          <w:spacing w:val="0"/>
          <w:kern w:val="0"/>
          <w:sz w:val="20"/>
          <w:szCs w:val="20"/>
          <w:lang w:val="en-GB"/>
        </w:rPr>
        <w:id w:val="215932410"/>
        <w:docPartObj>
          <w:docPartGallery w:val="Table of Contents"/>
          <w:docPartUnique/>
        </w:docPartObj>
      </w:sdtPr>
      <w:sdtEndPr/>
      <w:sdtContent>
        <w:p w14:paraId="51E3B0BB" w14:textId="4DAD24F1" w:rsidR="00A33176" w:rsidRDefault="00A33176" w:rsidP="004B0837">
          <w:pPr>
            <w:pStyle w:val="TOCHeading"/>
            <w:numPr>
              <w:ilvl w:val="0"/>
              <w:numId w:val="0"/>
            </w:numPr>
            <w:ind w:left="432"/>
          </w:pPr>
          <w:r>
            <w:t>Contents</w:t>
          </w:r>
        </w:p>
        <w:p w14:paraId="5668D16A" w14:textId="4B465C92" w:rsidR="00EB7A30" w:rsidRDefault="00A33176">
          <w:pPr>
            <w:pStyle w:val="TOC1"/>
            <w:rPr>
              <w:rFonts w:asciiTheme="minorHAnsi" w:eastAsiaTheme="minorEastAsia" w:hAnsiTheme="minorHAnsi"/>
              <w:noProof/>
              <w:kern w:val="2"/>
              <w:sz w:val="24"/>
              <w:szCs w:val="24"/>
              <w:lang w:eastAsia="en-GB"/>
              <w14:ligatures w14:val="standardContextual"/>
            </w:rPr>
          </w:pPr>
          <w:r>
            <w:fldChar w:fldCharType="begin"/>
          </w:r>
          <w:r>
            <w:instrText xml:space="preserve"> TOC \o "1-3" \h \z \u </w:instrText>
          </w:r>
          <w:r>
            <w:fldChar w:fldCharType="separate"/>
          </w:r>
          <w:hyperlink w:anchor="_Toc193379733" w:history="1">
            <w:r w:rsidR="00EB7A30" w:rsidRPr="00F14299">
              <w:rPr>
                <w:rStyle w:val="Hyperlink"/>
                <w:noProof/>
              </w:rPr>
              <w:t>1</w:t>
            </w:r>
            <w:r w:rsidR="00EB7A30">
              <w:rPr>
                <w:rFonts w:asciiTheme="minorHAnsi" w:eastAsiaTheme="minorEastAsia" w:hAnsiTheme="minorHAnsi"/>
                <w:noProof/>
                <w:kern w:val="2"/>
                <w:sz w:val="24"/>
                <w:szCs w:val="24"/>
                <w:lang w:eastAsia="en-GB"/>
                <w14:ligatures w14:val="standardContextual"/>
              </w:rPr>
              <w:tab/>
            </w:r>
            <w:r w:rsidR="00EB7A30" w:rsidRPr="00F14299">
              <w:rPr>
                <w:rStyle w:val="Hyperlink"/>
                <w:noProof/>
              </w:rPr>
              <w:t>Introduction</w:t>
            </w:r>
            <w:r w:rsidR="00EB7A30">
              <w:rPr>
                <w:noProof/>
                <w:webHidden/>
              </w:rPr>
              <w:tab/>
            </w:r>
            <w:r w:rsidR="00EB7A30">
              <w:rPr>
                <w:noProof/>
                <w:webHidden/>
              </w:rPr>
              <w:fldChar w:fldCharType="begin"/>
            </w:r>
            <w:r w:rsidR="00EB7A30">
              <w:rPr>
                <w:noProof/>
                <w:webHidden/>
              </w:rPr>
              <w:instrText xml:space="preserve"> PAGEREF _Toc193379733 \h </w:instrText>
            </w:r>
            <w:r w:rsidR="00EB7A30">
              <w:rPr>
                <w:noProof/>
                <w:webHidden/>
              </w:rPr>
            </w:r>
            <w:r w:rsidR="00EB7A30">
              <w:rPr>
                <w:noProof/>
                <w:webHidden/>
              </w:rPr>
              <w:fldChar w:fldCharType="separate"/>
            </w:r>
            <w:r w:rsidR="00EB7A30">
              <w:rPr>
                <w:noProof/>
                <w:webHidden/>
              </w:rPr>
              <w:t>3</w:t>
            </w:r>
            <w:r w:rsidR="00EB7A30">
              <w:rPr>
                <w:noProof/>
                <w:webHidden/>
              </w:rPr>
              <w:fldChar w:fldCharType="end"/>
            </w:r>
          </w:hyperlink>
        </w:p>
        <w:p w14:paraId="0E36ABAC" w14:textId="5D0B1241" w:rsidR="00EB7A30" w:rsidRDefault="00EB7A30">
          <w:pPr>
            <w:pStyle w:val="TOC1"/>
            <w:rPr>
              <w:rFonts w:asciiTheme="minorHAnsi" w:eastAsiaTheme="minorEastAsia" w:hAnsiTheme="minorHAnsi"/>
              <w:noProof/>
              <w:kern w:val="2"/>
              <w:sz w:val="24"/>
              <w:szCs w:val="24"/>
              <w:lang w:eastAsia="en-GB"/>
              <w14:ligatures w14:val="standardContextual"/>
            </w:rPr>
          </w:pPr>
          <w:hyperlink w:anchor="_Toc193379734" w:history="1">
            <w:r w:rsidRPr="00F14299">
              <w:rPr>
                <w:rStyle w:val="Hyperlink"/>
                <w:noProof/>
              </w:rPr>
              <w:t>2</w:t>
            </w:r>
            <w:r>
              <w:rPr>
                <w:rFonts w:asciiTheme="minorHAnsi" w:eastAsiaTheme="minorEastAsia" w:hAnsiTheme="minorHAnsi"/>
                <w:noProof/>
                <w:kern w:val="2"/>
                <w:sz w:val="24"/>
                <w:szCs w:val="24"/>
                <w:lang w:eastAsia="en-GB"/>
                <w14:ligatures w14:val="standardContextual"/>
              </w:rPr>
              <w:tab/>
            </w:r>
            <w:r w:rsidRPr="00F14299">
              <w:rPr>
                <w:rStyle w:val="Hyperlink"/>
                <w:noProof/>
              </w:rPr>
              <w:t>Purpose</w:t>
            </w:r>
            <w:r>
              <w:rPr>
                <w:noProof/>
                <w:webHidden/>
              </w:rPr>
              <w:tab/>
            </w:r>
            <w:r>
              <w:rPr>
                <w:noProof/>
                <w:webHidden/>
              </w:rPr>
              <w:fldChar w:fldCharType="begin"/>
            </w:r>
            <w:r>
              <w:rPr>
                <w:noProof/>
                <w:webHidden/>
              </w:rPr>
              <w:instrText xml:space="preserve"> PAGEREF _Toc193379734 \h </w:instrText>
            </w:r>
            <w:r>
              <w:rPr>
                <w:noProof/>
                <w:webHidden/>
              </w:rPr>
            </w:r>
            <w:r>
              <w:rPr>
                <w:noProof/>
                <w:webHidden/>
              </w:rPr>
              <w:fldChar w:fldCharType="separate"/>
            </w:r>
            <w:r>
              <w:rPr>
                <w:noProof/>
                <w:webHidden/>
              </w:rPr>
              <w:t>3</w:t>
            </w:r>
            <w:r>
              <w:rPr>
                <w:noProof/>
                <w:webHidden/>
              </w:rPr>
              <w:fldChar w:fldCharType="end"/>
            </w:r>
          </w:hyperlink>
        </w:p>
        <w:p w14:paraId="6264A8FE" w14:textId="09D9C084" w:rsidR="00EB7A30" w:rsidRDefault="00EB7A30">
          <w:pPr>
            <w:pStyle w:val="TOC1"/>
            <w:rPr>
              <w:rFonts w:asciiTheme="minorHAnsi" w:eastAsiaTheme="minorEastAsia" w:hAnsiTheme="minorHAnsi"/>
              <w:noProof/>
              <w:kern w:val="2"/>
              <w:sz w:val="24"/>
              <w:szCs w:val="24"/>
              <w:lang w:eastAsia="en-GB"/>
              <w14:ligatures w14:val="standardContextual"/>
            </w:rPr>
          </w:pPr>
          <w:hyperlink w:anchor="_Toc193379735" w:history="1">
            <w:r w:rsidRPr="00F14299">
              <w:rPr>
                <w:rStyle w:val="Hyperlink"/>
                <w:noProof/>
              </w:rPr>
              <w:t>3</w:t>
            </w:r>
            <w:r>
              <w:rPr>
                <w:rFonts w:asciiTheme="minorHAnsi" w:eastAsiaTheme="minorEastAsia" w:hAnsiTheme="minorHAnsi"/>
                <w:noProof/>
                <w:kern w:val="2"/>
                <w:sz w:val="24"/>
                <w:szCs w:val="24"/>
                <w:lang w:eastAsia="en-GB"/>
                <w14:ligatures w14:val="standardContextual"/>
              </w:rPr>
              <w:tab/>
            </w:r>
            <w:r w:rsidRPr="00F14299">
              <w:rPr>
                <w:rStyle w:val="Hyperlink"/>
                <w:noProof/>
              </w:rPr>
              <w:t>Policy</w:t>
            </w:r>
            <w:r>
              <w:rPr>
                <w:noProof/>
                <w:webHidden/>
              </w:rPr>
              <w:tab/>
            </w:r>
            <w:r>
              <w:rPr>
                <w:noProof/>
                <w:webHidden/>
              </w:rPr>
              <w:fldChar w:fldCharType="begin"/>
            </w:r>
            <w:r>
              <w:rPr>
                <w:noProof/>
                <w:webHidden/>
              </w:rPr>
              <w:instrText xml:space="preserve"> PAGEREF _Toc193379735 \h </w:instrText>
            </w:r>
            <w:r>
              <w:rPr>
                <w:noProof/>
                <w:webHidden/>
              </w:rPr>
            </w:r>
            <w:r>
              <w:rPr>
                <w:noProof/>
                <w:webHidden/>
              </w:rPr>
              <w:fldChar w:fldCharType="separate"/>
            </w:r>
            <w:r>
              <w:rPr>
                <w:noProof/>
                <w:webHidden/>
              </w:rPr>
              <w:t>3</w:t>
            </w:r>
            <w:r>
              <w:rPr>
                <w:noProof/>
                <w:webHidden/>
              </w:rPr>
              <w:fldChar w:fldCharType="end"/>
            </w:r>
          </w:hyperlink>
        </w:p>
        <w:p w14:paraId="4AB40B5D" w14:textId="71E070EC" w:rsidR="00EB7A30" w:rsidRDefault="00EB7A30">
          <w:pPr>
            <w:pStyle w:val="TOC1"/>
            <w:rPr>
              <w:rFonts w:asciiTheme="minorHAnsi" w:eastAsiaTheme="minorEastAsia" w:hAnsiTheme="minorHAnsi"/>
              <w:noProof/>
              <w:kern w:val="2"/>
              <w:sz w:val="24"/>
              <w:szCs w:val="24"/>
              <w:lang w:eastAsia="en-GB"/>
              <w14:ligatures w14:val="standardContextual"/>
            </w:rPr>
          </w:pPr>
          <w:hyperlink w:anchor="_Toc193379736" w:history="1">
            <w:r w:rsidRPr="00F14299">
              <w:rPr>
                <w:rStyle w:val="Hyperlink"/>
                <w:noProof/>
              </w:rPr>
              <w:t>4</w:t>
            </w:r>
            <w:r>
              <w:rPr>
                <w:rFonts w:asciiTheme="minorHAnsi" w:eastAsiaTheme="minorEastAsia" w:hAnsiTheme="minorHAnsi"/>
                <w:noProof/>
                <w:kern w:val="2"/>
                <w:sz w:val="24"/>
                <w:szCs w:val="24"/>
                <w:lang w:eastAsia="en-GB"/>
                <w14:ligatures w14:val="standardContextual"/>
              </w:rPr>
              <w:tab/>
            </w:r>
            <w:r w:rsidRPr="00F14299">
              <w:rPr>
                <w:rStyle w:val="Hyperlink"/>
                <w:noProof/>
              </w:rPr>
              <w:t>Scope</w:t>
            </w:r>
            <w:r>
              <w:rPr>
                <w:noProof/>
                <w:webHidden/>
              </w:rPr>
              <w:tab/>
            </w:r>
            <w:r>
              <w:rPr>
                <w:noProof/>
                <w:webHidden/>
              </w:rPr>
              <w:fldChar w:fldCharType="begin"/>
            </w:r>
            <w:r>
              <w:rPr>
                <w:noProof/>
                <w:webHidden/>
              </w:rPr>
              <w:instrText xml:space="preserve"> PAGEREF _Toc193379736 \h </w:instrText>
            </w:r>
            <w:r>
              <w:rPr>
                <w:noProof/>
                <w:webHidden/>
              </w:rPr>
            </w:r>
            <w:r>
              <w:rPr>
                <w:noProof/>
                <w:webHidden/>
              </w:rPr>
              <w:fldChar w:fldCharType="separate"/>
            </w:r>
            <w:r>
              <w:rPr>
                <w:noProof/>
                <w:webHidden/>
              </w:rPr>
              <w:t>3</w:t>
            </w:r>
            <w:r>
              <w:rPr>
                <w:noProof/>
                <w:webHidden/>
              </w:rPr>
              <w:fldChar w:fldCharType="end"/>
            </w:r>
          </w:hyperlink>
        </w:p>
        <w:p w14:paraId="7824C89F" w14:textId="2C6E6BD0" w:rsidR="00EB7A30" w:rsidRDefault="00EB7A30">
          <w:pPr>
            <w:pStyle w:val="TOC1"/>
            <w:rPr>
              <w:rFonts w:asciiTheme="minorHAnsi" w:eastAsiaTheme="minorEastAsia" w:hAnsiTheme="minorHAnsi"/>
              <w:noProof/>
              <w:kern w:val="2"/>
              <w:sz w:val="24"/>
              <w:szCs w:val="24"/>
              <w:lang w:eastAsia="en-GB"/>
              <w14:ligatures w14:val="standardContextual"/>
            </w:rPr>
          </w:pPr>
          <w:hyperlink w:anchor="_Toc193379737" w:history="1">
            <w:r w:rsidRPr="00F14299">
              <w:rPr>
                <w:rStyle w:val="Hyperlink"/>
                <w:noProof/>
              </w:rPr>
              <w:t>5</w:t>
            </w:r>
            <w:r>
              <w:rPr>
                <w:rFonts w:asciiTheme="minorHAnsi" w:eastAsiaTheme="minorEastAsia" w:hAnsiTheme="minorHAnsi"/>
                <w:noProof/>
                <w:kern w:val="2"/>
                <w:sz w:val="24"/>
                <w:szCs w:val="24"/>
                <w:lang w:eastAsia="en-GB"/>
                <w14:ligatures w14:val="standardContextual"/>
              </w:rPr>
              <w:tab/>
            </w:r>
            <w:r w:rsidRPr="00F14299">
              <w:rPr>
                <w:rStyle w:val="Hyperlink"/>
                <w:noProof/>
              </w:rPr>
              <w:t>GHG Protocol</w:t>
            </w:r>
            <w:r>
              <w:rPr>
                <w:noProof/>
                <w:webHidden/>
              </w:rPr>
              <w:tab/>
            </w:r>
            <w:r>
              <w:rPr>
                <w:noProof/>
                <w:webHidden/>
              </w:rPr>
              <w:fldChar w:fldCharType="begin"/>
            </w:r>
            <w:r>
              <w:rPr>
                <w:noProof/>
                <w:webHidden/>
              </w:rPr>
              <w:instrText xml:space="preserve"> PAGEREF _Toc193379737 \h </w:instrText>
            </w:r>
            <w:r>
              <w:rPr>
                <w:noProof/>
                <w:webHidden/>
              </w:rPr>
            </w:r>
            <w:r>
              <w:rPr>
                <w:noProof/>
                <w:webHidden/>
              </w:rPr>
              <w:fldChar w:fldCharType="separate"/>
            </w:r>
            <w:r>
              <w:rPr>
                <w:noProof/>
                <w:webHidden/>
              </w:rPr>
              <w:t>3</w:t>
            </w:r>
            <w:r>
              <w:rPr>
                <w:noProof/>
                <w:webHidden/>
              </w:rPr>
              <w:fldChar w:fldCharType="end"/>
            </w:r>
          </w:hyperlink>
        </w:p>
        <w:p w14:paraId="363173CC" w14:textId="7DCFCE92" w:rsidR="00EB7A30" w:rsidRDefault="00EB7A30">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193379738" w:history="1">
            <w:r w:rsidRPr="00F14299">
              <w:rPr>
                <w:rStyle w:val="Hyperlink"/>
                <w:rFonts w:eastAsia="Times New Roman" w:cstheme="minorHAnsi"/>
                <w:b/>
                <w:bCs/>
                <w:noProof/>
                <w:lang w:eastAsia="en-GB"/>
              </w:rPr>
              <w:t>Goals</w:t>
            </w:r>
            <w:r>
              <w:rPr>
                <w:noProof/>
                <w:webHidden/>
              </w:rPr>
              <w:tab/>
            </w:r>
            <w:r>
              <w:rPr>
                <w:noProof/>
                <w:webHidden/>
              </w:rPr>
              <w:fldChar w:fldCharType="begin"/>
            </w:r>
            <w:r>
              <w:rPr>
                <w:noProof/>
                <w:webHidden/>
              </w:rPr>
              <w:instrText xml:space="preserve"> PAGEREF _Toc193379738 \h </w:instrText>
            </w:r>
            <w:r>
              <w:rPr>
                <w:noProof/>
                <w:webHidden/>
              </w:rPr>
            </w:r>
            <w:r>
              <w:rPr>
                <w:noProof/>
                <w:webHidden/>
              </w:rPr>
              <w:fldChar w:fldCharType="separate"/>
            </w:r>
            <w:r>
              <w:rPr>
                <w:noProof/>
                <w:webHidden/>
              </w:rPr>
              <w:t>5</w:t>
            </w:r>
            <w:r>
              <w:rPr>
                <w:noProof/>
                <w:webHidden/>
              </w:rPr>
              <w:fldChar w:fldCharType="end"/>
            </w:r>
          </w:hyperlink>
        </w:p>
        <w:p w14:paraId="223432A7" w14:textId="769E5E78" w:rsidR="00EB7A30" w:rsidRDefault="00EB7A30">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193379739" w:history="1">
            <w:r w:rsidRPr="00F14299">
              <w:rPr>
                <w:rStyle w:val="Hyperlink"/>
                <w:rFonts w:eastAsia="Times New Roman" w:cstheme="minorHAnsi"/>
                <w:b/>
                <w:bCs/>
                <w:noProof/>
                <w:lang w:eastAsia="en-GB"/>
              </w:rPr>
              <w:t>Strategies and Actions</w:t>
            </w:r>
            <w:r>
              <w:rPr>
                <w:noProof/>
                <w:webHidden/>
              </w:rPr>
              <w:tab/>
            </w:r>
            <w:r>
              <w:rPr>
                <w:noProof/>
                <w:webHidden/>
              </w:rPr>
              <w:fldChar w:fldCharType="begin"/>
            </w:r>
            <w:r>
              <w:rPr>
                <w:noProof/>
                <w:webHidden/>
              </w:rPr>
              <w:instrText xml:space="preserve"> PAGEREF _Toc193379739 \h </w:instrText>
            </w:r>
            <w:r>
              <w:rPr>
                <w:noProof/>
                <w:webHidden/>
              </w:rPr>
            </w:r>
            <w:r>
              <w:rPr>
                <w:noProof/>
                <w:webHidden/>
              </w:rPr>
              <w:fldChar w:fldCharType="separate"/>
            </w:r>
            <w:r>
              <w:rPr>
                <w:noProof/>
                <w:webHidden/>
              </w:rPr>
              <w:t>5</w:t>
            </w:r>
            <w:r>
              <w:rPr>
                <w:noProof/>
                <w:webHidden/>
              </w:rPr>
              <w:fldChar w:fldCharType="end"/>
            </w:r>
          </w:hyperlink>
        </w:p>
        <w:p w14:paraId="4787E677" w14:textId="3D4049C3" w:rsidR="00EB7A30" w:rsidRDefault="00EB7A30">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93379740" w:history="1">
            <w:r w:rsidRPr="00F14299">
              <w:rPr>
                <w:rStyle w:val="Hyperlink"/>
                <w:rFonts w:eastAsia="Times New Roman" w:cstheme="minorHAnsi"/>
                <w:b/>
                <w:bCs/>
                <w:noProof/>
                <w:lang w:eastAsia="en-GB"/>
              </w:rPr>
              <w:t>1. Energy Efficiency</w:t>
            </w:r>
            <w:r>
              <w:rPr>
                <w:noProof/>
                <w:webHidden/>
              </w:rPr>
              <w:tab/>
            </w:r>
            <w:r>
              <w:rPr>
                <w:noProof/>
                <w:webHidden/>
              </w:rPr>
              <w:fldChar w:fldCharType="begin"/>
            </w:r>
            <w:r>
              <w:rPr>
                <w:noProof/>
                <w:webHidden/>
              </w:rPr>
              <w:instrText xml:space="preserve"> PAGEREF _Toc193379740 \h </w:instrText>
            </w:r>
            <w:r>
              <w:rPr>
                <w:noProof/>
                <w:webHidden/>
              </w:rPr>
            </w:r>
            <w:r>
              <w:rPr>
                <w:noProof/>
                <w:webHidden/>
              </w:rPr>
              <w:fldChar w:fldCharType="separate"/>
            </w:r>
            <w:r>
              <w:rPr>
                <w:noProof/>
                <w:webHidden/>
              </w:rPr>
              <w:t>5</w:t>
            </w:r>
            <w:r>
              <w:rPr>
                <w:noProof/>
                <w:webHidden/>
              </w:rPr>
              <w:fldChar w:fldCharType="end"/>
            </w:r>
          </w:hyperlink>
        </w:p>
        <w:p w14:paraId="43A14D1B" w14:textId="0842D4AE" w:rsidR="00EB7A30" w:rsidRDefault="00EB7A30">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93379741" w:history="1">
            <w:r w:rsidRPr="00F14299">
              <w:rPr>
                <w:rStyle w:val="Hyperlink"/>
                <w:rFonts w:eastAsia="Times New Roman" w:cstheme="minorHAnsi"/>
                <w:b/>
                <w:bCs/>
                <w:noProof/>
                <w:lang w:eastAsia="en-GB"/>
              </w:rPr>
              <w:t>2. Sustainable Transportation</w:t>
            </w:r>
            <w:r>
              <w:rPr>
                <w:noProof/>
                <w:webHidden/>
              </w:rPr>
              <w:tab/>
            </w:r>
            <w:r>
              <w:rPr>
                <w:noProof/>
                <w:webHidden/>
              </w:rPr>
              <w:fldChar w:fldCharType="begin"/>
            </w:r>
            <w:r>
              <w:rPr>
                <w:noProof/>
                <w:webHidden/>
              </w:rPr>
              <w:instrText xml:space="preserve"> PAGEREF _Toc193379741 \h </w:instrText>
            </w:r>
            <w:r>
              <w:rPr>
                <w:noProof/>
                <w:webHidden/>
              </w:rPr>
            </w:r>
            <w:r>
              <w:rPr>
                <w:noProof/>
                <w:webHidden/>
              </w:rPr>
              <w:fldChar w:fldCharType="separate"/>
            </w:r>
            <w:r>
              <w:rPr>
                <w:noProof/>
                <w:webHidden/>
              </w:rPr>
              <w:t>5</w:t>
            </w:r>
            <w:r>
              <w:rPr>
                <w:noProof/>
                <w:webHidden/>
              </w:rPr>
              <w:fldChar w:fldCharType="end"/>
            </w:r>
          </w:hyperlink>
        </w:p>
        <w:p w14:paraId="1E17D18A" w14:textId="44E4EEF6" w:rsidR="00EB7A30" w:rsidRDefault="00EB7A30">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93379742" w:history="1">
            <w:r w:rsidRPr="00F14299">
              <w:rPr>
                <w:rStyle w:val="Hyperlink"/>
                <w:rFonts w:eastAsia="Times New Roman" w:cstheme="minorHAnsi"/>
                <w:b/>
                <w:bCs/>
                <w:noProof/>
                <w:lang w:eastAsia="en-GB"/>
              </w:rPr>
              <w:t>3. Waste Reduction</w:t>
            </w:r>
            <w:r>
              <w:rPr>
                <w:noProof/>
                <w:webHidden/>
              </w:rPr>
              <w:tab/>
            </w:r>
            <w:r>
              <w:rPr>
                <w:noProof/>
                <w:webHidden/>
              </w:rPr>
              <w:fldChar w:fldCharType="begin"/>
            </w:r>
            <w:r>
              <w:rPr>
                <w:noProof/>
                <w:webHidden/>
              </w:rPr>
              <w:instrText xml:space="preserve"> PAGEREF _Toc193379742 \h </w:instrText>
            </w:r>
            <w:r>
              <w:rPr>
                <w:noProof/>
                <w:webHidden/>
              </w:rPr>
            </w:r>
            <w:r>
              <w:rPr>
                <w:noProof/>
                <w:webHidden/>
              </w:rPr>
              <w:fldChar w:fldCharType="separate"/>
            </w:r>
            <w:r>
              <w:rPr>
                <w:noProof/>
                <w:webHidden/>
              </w:rPr>
              <w:t>5</w:t>
            </w:r>
            <w:r>
              <w:rPr>
                <w:noProof/>
                <w:webHidden/>
              </w:rPr>
              <w:fldChar w:fldCharType="end"/>
            </w:r>
          </w:hyperlink>
        </w:p>
        <w:p w14:paraId="12CE4E9D" w14:textId="233B04E6" w:rsidR="00EB7A30" w:rsidRDefault="00EB7A30">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93379743" w:history="1">
            <w:r w:rsidRPr="00F14299">
              <w:rPr>
                <w:rStyle w:val="Hyperlink"/>
                <w:rFonts w:eastAsia="Times New Roman" w:cstheme="minorHAnsi"/>
                <w:b/>
                <w:bCs/>
                <w:noProof/>
                <w:lang w:eastAsia="en-GB"/>
              </w:rPr>
              <w:t>4. Procurement and Supply Chain</w:t>
            </w:r>
            <w:r>
              <w:rPr>
                <w:noProof/>
                <w:webHidden/>
              </w:rPr>
              <w:tab/>
            </w:r>
            <w:r>
              <w:rPr>
                <w:noProof/>
                <w:webHidden/>
              </w:rPr>
              <w:fldChar w:fldCharType="begin"/>
            </w:r>
            <w:r>
              <w:rPr>
                <w:noProof/>
                <w:webHidden/>
              </w:rPr>
              <w:instrText xml:space="preserve"> PAGEREF _Toc193379743 \h </w:instrText>
            </w:r>
            <w:r>
              <w:rPr>
                <w:noProof/>
                <w:webHidden/>
              </w:rPr>
            </w:r>
            <w:r>
              <w:rPr>
                <w:noProof/>
                <w:webHidden/>
              </w:rPr>
              <w:fldChar w:fldCharType="separate"/>
            </w:r>
            <w:r>
              <w:rPr>
                <w:noProof/>
                <w:webHidden/>
              </w:rPr>
              <w:t>5</w:t>
            </w:r>
            <w:r>
              <w:rPr>
                <w:noProof/>
                <w:webHidden/>
              </w:rPr>
              <w:fldChar w:fldCharType="end"/>
            </w:r>
          </w:hyperlink>
        </w:p>
        <w:p w14:paraId="0FAA8859" w14:textId="64066F27" w:rsidR="00EB7A30" w:rsidRDefault="00EB7A30">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93379744" w:history="1">
            <w:r w:rsidRPr="00F14299">
              <w:rPr>
                <w:rStyle w:val="Hyperlink"/>
                <w:rFonts w:eastAsia="Times New Roman" w:cstheme="minorHAnsi"/>
                <w:b/>
                <w:bCs/>
                <w:noProof/>
                <w:lang w:eastAsia="en-GB"/>
              </w:rPr>
              <w:t>5. Employee Engagement</w:t>
            </w:r>
            <w:r>
              <w:rPr>
                <w:noProof/>
                <w:webHidden/>
              </w:rPr>
              <w:tab/>
            </w:r>
            <w:r>
              <w:rPr>
                <w:noProof/>
                <w:webHidden/>
              </w:rPr>
              <w:fldChar w:fldCharType="begin"/>
            </w:r>
            <w:r>
              <w:rPr>
                <w:noProof/>
                <w:webHidden/>
              </w:rPr>
              <w:instrText xml:space="preserve"> PAGEREF _Toc193379744 \h </w:instrText>
            </w:r>
            <w:r>
              <w:rPr>
                <w:noProof/>
                <w:webHidden/>
              </w:rPr>
            </w:r>
            <w:r>
              <w:rPr>
                <w:noProof/>
                <w:webHidden/>
              </w:rPr>
              <w:fldChar w:fldCharType="separate"/>
            </w:r>
            <w:r>
              <w:rPr>
                <w:noProof/>
                <w:webHidden/>
              </w:rPr>
              <w:t>5</w:t>
            </w:r>
            <w:r>
              <w:rPr>
                <w:noProof/>
                <w:webHidden/>
              </w:rPr>
              <w:fldChar w:fldCharType="end"/>
            </w:r>
          </w:hyperlink>
        </w:p>
        <w:p w14:paraId="1C3D715C" w14:textId="78E01153" w:rsidR="00EB7A30" w:rsidRDefault="00EB7A30">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193379745" w:history="1">
            <w:r w:rsidRPr="00F14299">
              <w:rPr>
                <w:rStyle w:val="Hyperlink"/>
                <w:rFonts w:eastAsia="Times New Roman" w:cstheme="minorHAnsi"/>
                <w:b/>
                <w:bCs/>
                <w:noProof/>
                <w:lang w:eastAsia="en-GB"/>
              </w:rPr>
              <w:t>Monitoring and Reporting</w:t>
            </w:r>
            <w:r>
              <w:rPr>
                <w:noProof/>
                <w:webHidden/>
              </w:rPr>
              <w:tab/>
            </w:r>
            <w:r>
              <w:rPr>
                <w:noProof/>
                <w:webHidden/>
              </w:rPr>
              <w:fldChar w:fldCharType="begin"/>
            </w:r>
            <w:r>
              <w:rPr>
                <w:noProof/>
                <w:webHidden/>
              </w:rPr>
              <w:instrText xml:space="preserve"> PAGEREF _Toc193379745 \h </w:instrText>
            </w:r>
            <w:r>
              <w:rPr>
                <w:noProof/>
                <w:webHidden/>
              </w:rPr>
            </w:r>
            <w:r>
              <w:rPr>
                <w:noProof/>
                <w:webHidden/>
              </w:rPr>
              <w:fldChar w:fldCharType="separate"/>
            </w:r>
            <w:r>
              <w:rPr>
                <w:noProof/>
                <w:webHidden/>
              </w:rPr>
              <w:t>5</w:t>
            </w:r>
            <w:r>
              <w:rPr>
                <w:noProof/>
                <w:webHidden/>
              </w:rPr>
              <w:fldChar w:fldCharType="end"/>
            </w:r>
          </w:hyperlink>
        </w:p>
        <w:p w14:paraId="7C32A4A5" w14:textId="5B1126A4" w:rsidR="00EB7A30" w:rsidRDefault="00EB7A30">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193379746" w:history="1">
            <w:r w:rsidRPr="00F14299">
              <w:rPr>
                <w:rStyle w:val="Hyperlink"/>
                <w:rFonts w:eastAsia="Times New Roman" w:cstheme="minorHAnsi"/>
                <w:b/>
                <w:bCs/>
                <w:noProof/>
                <w:lang w:eastAsia="en-GB"/>
              </w:rPr>
              <w:t>Conclusion</w:t>
            </w:r>
            <w:r>
              <w:rPr>
                <w:noProof/>
                <w:webHidden/>
              </w:rPr>
              <w:tab/>
            </w:r>
            <w:r>
              <w:rPr>
                <w:noProof/>
                <w:webHidden/>
              </w:rPr>
              <w:fldChar w:fldCharType="begin"/>
            </w:r>
            <w:r>
              <w:rPr>
                <w:noProof/>
                <w:webHidden/>
              </w:rPr>
              <w:instrText xml:space="preserve"> PAGEREF _Toc193379746 \h </w:instrText>
            </w:r>
            <w:r>
              <w:rPr>
                <w:noProof/>
                <w:webHidden/>
              </w:rPr>
            </w:r>
            <w:r>
              <w:rPr>
                <w:noProof/>
                <w:webHidden/>
              </w:rPr>
              <w:fldChar w:fldCharType="separate"/>
            </w:r>
            <w:r>
              <w:rPr>
                <w:noProof/>
                <w:webHidden/>
              </w:rPr>
              <w:t>6</w:t>
            </w:r>
            <w:r>
              <w:rPr>
                <w:noProof/>
                <w:webHidden/>
              </w:rPr>
              <w:fldChar w:fldCharType="end"/>
            </w:r>
          </w:hyperlink>
        </w:p>
        <w:p w14:paraId="3DE3400F" w14:textId="0C81C57C" w:rsidR="00EB7A30" w:rsidRDefault="00EB7A30">
          <w:pPr>
            <w:pStyle w:val="TOC1"/>
            <w:rPr>
              <w:rFonts w:asciiTheme="minorHAnsi" w:eastAsiaTheme="minorEastAsia" w:hAnsiTheme="minorHAnsi"/>
              <w:noProof/>
              <w:kern w:val="2"/>
              <w:sz w:val="24"/>
              <w:szCs w:val="24"/>
              <w:lang w:eastAsia="en-GB"/>
              <w14:ligatures w14:val="standardContextual"/>
            </w:rPr>
          </w:pPr>
          <w:hyperlink w:anchor="_Toc193379747" w:history="1">
            <w:r w:rsidRPr="00F14299">
              <w:rPr>
                <w:rStyle w:val="Hyperlink"/>
                <w:noProof/>
              </w:rPr>
              <w:t>6</w:t>
            </w:r>
            <w:r>
              <w:rPr>
                <w:rFonts w:asciiTheme="minorHAnsi" w:eastAsiaTheme="minorEastAsia" w:hAnsiTheme="minorHAnsi"/>
                <w:noProof/>
                <w:kern w:val="2"/>
                <w:sz w:val="24"/>
                <w:szCs w:val="24"/>
                <w:lang w:eastAsia="en-GB"/>
                <w14:ligatures w14:val="standardContextual"/>
              </w:rPr>
              <w:tab/>
            </w:r>
            <w:r w:rsidRPr="00F14299">
              <w:rPr>
                <w:rStyle w:val="Hyperlink"/>
                <w:noProof/>
              </w:rPr>
              <w:t>Your Responsibilities</w:t>
            </w:r>
            <w:r>
              <w:rPr>
                <w:noProof/>
                <w:webHidden/>
              </w:rPr>
              <w:tab/>
            </w:r>
            <w:r>
              <w:rPr>
                <w:noProof/>
                <w:webHidden/>
              </w:rPr>
              <w:fldChar w:fldCharType="begin"/>
            </w:r>
            <w:r>
              <w:rPr>
                <w:noProof/>
                <w:webHidden/>
              </w:rPr>
              <w:instrText xml:space="preserve"> PAGEREF _Toc193379747 \h </w:instrText>
            </w:r>
            <w:r>
              <w:rPr>
                <w:noProof/>
                <w:webHidden/>
              </w:rPr>
            </w:r>
            <w:r>
              <w:rPr>
                <w:noProof/>
                <w:webHidden/>
              </w:rPr>
              <w:fldChar w:fldCharType="separate"/>
            </w:r>
            <w:r>
              <w:rPr>
                <w:noProof/>
                <w:webHidden/>
              </w:rPr>
              <w:t>6</w:t>
            </w:r>
            <w:r>
              <w:rPr>
                <w:noProof/>
                <w:webHidden/>
              </w:rPr>
              <w:fldChar w:fldCharType="end"/>
            </w:r>
          </w:hyperlink>
        </w:p>
        <w:p w14:paraId="521D4B80" w14:textId="68FE0504" w:rsidR="00EB7A30" w:rsidRDefault="00EB7A30">
          <w:pPr>
            <w:pStyle w:val="TOC1"/>
            <w:rPr>
              <w:rFonts w:asciiTheme="minorHAnsi" w:eastAsiaTheme="minorEastAsia" w:hAnsiTheme="minorHAnsi"/>
              <w:noProof/>
              <w:kern w:val="2"/>
              <w:sz w:val="24"/>
              <w:szCs w:val="24"/>
              <w:lang w:eastAsia="en-GB"/>
              <w14:ligatures w14:val="standardContextual"/>
            </w:rPr>
          </w:pPr>
          <w:hyperlink w:anchor="_Toc193379748" w:history="1">
            <w:r w:rsidRPr="00F14299">
              <w:rPr>
                <w:rStyle w:val="Hyperlink"/>
                <w:noProof/>
              </w:rPr>
              <w:t>7</w:t>
            </w:r>
            <w:r>
              <w:rPr>
                <w:rFonts w:asciiTheme="minorHAnsi" w:eastAsiaTheme="minorEastAsia" w:hAnsiTheme="minorHAnsi"/>
                <w:noProof/>
                <w:kern w:val="2"/>
                <w:sz w:val="24"/>
                <w:szCs w:val="24"/>
                <w:lang w:eastAsia="en-GB"/>
                <w14:ligatures w14:val="standardContextual"/>
              </w:rPr>
              <w:tab/>
            </w:r>
            <w:r w:rsidRPr="00F14299">
              <w:rPr>
                <w:rStyle w:val="Hyperlink"/>
                <w:noProof/>
              </w:rPr>
              <w:t>Document Control Information</w:t>
            </w:r>
            <w:r>
              <w:rPr>
                <w:noProof/>
                <w:webHidden/>
              </w:rPr>
              <w:tab/>
            </w:r>
            <w:r>
              <w:rPr>
                <w:noProof/>
                <w:webHidden/>
              </w:rPr>
              <w:fldChar w:fldCharType="begin"/>
            </w:r>
            <w:r>
              <w:rPr>
                <w:noProof/>
                <w:webHidden/>
              </w:rPr>
              <w:instrText xml:space="preserve"> PAGEREF _Toc193379748 \h </w:instrText>
            </w:r>
            <w:r>
              <w:rPr>
                <w:noProof/>
                <w:webHidden/>
              </w:rPr>
            </w:r>
            <w:r>
              <w:rPr>
                <w:noProof/>
                <w:webHidden/>
              </w:rPr>
              <w:fldChar w:fldCharType="separate"/>
            </w:r>
            <w:r>
              <w:rPr>
                <w:noProof/>
                <w:webHidden/>
              </w:rPr>
              <w:t>6</w:t>
            </w:r>
            <w:r>
              <w:rPr>
                <w:noProof/>
                <w:webHidden/>
              </w:rPr>
              <w:fldChar w:fldCharType="end"/>
            </w:r>
          </w:hyperlink>
        </w:p>
        <w:p w14:paraId="48E6555A" w14:textId="0B3E9D7C" w:rsidR="00EB7A30" w:rsidRDefault="00EB7A30">
          <w:pPr>
            <w:pStyle w:val="TOC1"/>
            <w:rPr>
              <w:rFonts w:asciiTheme="minorHAnsi" w:eastAsiaTheme="minorEastAsia" w:hAnsiTheme="minorHAnsi"/>
              <w:noProof/>
              <w:kern w:val="2"/>
              <w:sz w:val="24"/>
              <w:szCs w:val="24"/>
              <w:lang w:eastAsia="en-GB"/>
              <w14:ligatures w14:val="standardContextual"/>
            </w:rPr>
          </w:pPr>
          <w:hyperlink w:anchor="_Toc193379749" w:history="1">
            <w:r w:rsidRPr="00F14299">
              <w:rPr>
                <w:rStyle w:val="Hyperlink"/>
                <w:noProof/>
              </w:rPr>
              <w:t>8</w:t>
            </w:r>
            <w:r>
              <w:rPr>
                <w:rFonts w:asciiTheme="minorHAnsi" w:eastAsiaTheme="minorEastAsia" w:hAnsiTheme="minorHAnsi"/>
                <w:noProof/>
                <w:kern w:val="2"/>
                <w:sz w:val="24"/>
                <w:szCs w:val="24"/>
                <w:lang w:eastAsia="en-GB"/>
                <w14:ligatures w14:val="standardContextual"/>
              </w:rPr>
              <w:tab/>
            </w:r>
            <w:r w:rsidRPr="00F14299">
              <w:rPr>
                <w:rStyle w:val="Hyperlink"/>
                <w:noProof/>
              </w:rPr>
              <w:t>ANNUAL REPORT 2023/2024</w:t>
            </w:r>
            <w:r>
              <w:rPr>
                <w:noProof/>
                <w:webHidden/>
              </w:rPr>
              <w:tab/>
            </w:r>
            <w:r>
              <w:rPr>
                <w:noProof/>
                <w:webHidden/>
              </w:rPr>
              <w:fldChar w:fldCharType="begin"/>
            </w:r>
            <w:r>
              <w:rPr>
                <w:noProof/>
                <w:webHidden/>
              </w:rPr>
              <w:instrText xml:space="preserve"> PAGEREF _Toc193379749 \h </w:instrText>
            </w:r>
            <w:r>
              <w:rPr>
                <w:noProof/>
                <w:webHidden/>
              </w:rPr>
            </w:r>
            <w:r>
              <w:rPr>
                <w:noProof/>
                <w:webHidden/>
              </w:rPr>
              <w:fldChar w:fldCharType="separate"/>
            </w:r>
            <w:r>
              <w:rPr>
                <w:noProof/>
                <w:webHidden/>
              </w:rPr>
              <w:t>7</w:t>
            </w:r>
            <w:r>
              <w:rPr>
                <w:noProof/>
                <w:webHidden/>
              </w:rPr>
              <w:fldChar w:fldCharType="end"/>
            </w:r>
          </w:hyperlink>
        </w:p>
        <w:p w14:paraId="26FFD58B" w14:textId="47652E18" w:rsidR="00A33176" w:rsidRDefault="00A33176">
          <w:r>
            <w:rPr>
              <w:b/>
              <w:bCs/>
              <w:noProof/>
            </w:rPr>
            <w:fldChar w:fldCharType="end"/>
          </w:r>
        </w:p>
      </w:sdtContent>
    </w:sdt>
    <w:p w14:paraId="680DFCE8" w14:textId="7BAC429E" w:rsidR="00A33176" w:rsidRDefault="00A33176">
      <w:pPr>
        <w:spacing w:before="0" w:after="160" w:line="259" w:lineRule="auto"/>
        <w:rPr>
          <w:rFonts w:eastAsiaTheme="majorEastAsia" w:cstheme="majorBidi"/>
          <w:b/>
          <w:color w:val="002060" w:themeColor="accent1"/>
          <w:spacing w:val="-10"/>
          <w:kern w:val="28"/>
          <w:sz w:val="32"/>
          <w:szCs w:val="32"/>
        </w:rPr>
      </w:pPr>
      <w:r>
        <w:br w:type="page"/>
      </w:r>
    </w:p>
    <w:p w14:paraId="514FB3F7" w14:textId="47805F58" w:rsidR="00187F4E" w:rsidRDefault="00187F4E" w:rsidP="004B0837">
      <w:pPr>
        <w:pStyle w:val="Heading1"/>
      </w:pPr>
      <w:bookmarkStart w:id="0" w:name="_Toc193379733"/>
      <w:r>
        <w:t>Introduction</w:t>
      </w:r>
      <w:bookmarkEnd w:id="0"/>
    </w:p>
    <w:p w14:paraId="2BAB0118" w14:textId="4B80257A" w:rsidR="0073758A" w:rsidRPr="00EC0134" w:rsidRDefault="38600726" w:rsidP="6D429466">
      <w:pPr>
        <w:shd w:val="clear" w:color="auto" w:fill="FFFFFF" w:themeFill="accent5"/>
        <w:spacing w:before="180" w:after="0"/>
        <w:rPr>
          <w:rFonts w:asciiTheme="minorHAnsi" w:eastAsia="Times New Roman" w:hAnsiTheme="minorHAnsi"/>
          <w:color w:val="111111"/>
          <w:lang w:eastAsia="en-GB"/>
        </w:rPr>
      </w:pPr>
      <w:r w:rsidRPr="6D429466">
        <w:rPr>
          <w:rFonts w:asciiTheme="minorHAnsi" w:eastAsia="Times New Roman" w:hAnsiTheme="minorHAnsi"/>
          <w:color w:val="111111"/>
          <w:lang w:eastAsia="en-GB"/>
        </w:rPr>
        <w:t>At MMCG Consulting Services, we are committed to environmental sustainability and playing our part in achieving net zero emissions by 2050. Our Carbon Reduction Plan outlines the steps we will take to reduce our carbon footprint and contribute to a greener future.</w:t>
      </w:r>
    </w:p>
    <w:p w14:paraId="07E307B3" w14:textId="0ACEABE2" w:rsidR="6D429466" w:rsidRDefault="6D429466"/>
    <w:p w14:paraId="414416A7" w14:textId="22D19D2C" w:rsidR="00A84181" w:rsidRPr="00894082" w:rsidRDefault="00A84181" w:rsidP="00A84181">
      <w:pPr>
        <w:rPr>
          <w:rFonts w:cs="Arial"/>
          <w:color w:val="202329"/>
          <w:szCs w:val="20"/>
          <w:shd w:val="clear" w:color="auto" w:fill="FFFFFF"/>
        </w:rPr>
      </w:pPr>
      <w:r w:rsidRPr="00B252F1">
        <w:rPr>
          <w:rFonts w:cs="Arial"/>
          <w:szCs w:val="20"/>
        </w:rPr>
        <w:t>It is the responsibility of all users of MMCG Consultancy Services Ltd to read</w:t>
      </w:r>
      <w:r w:rsidR="001C5C5D">
        <w:rPr>
          <w:rFonts w:cs="Arial"/>
          <w:szCs w:val="20"/>
        </w:rPr>
        <w:t xml:space="preserve">, </w:t>
      </w:r>
      <w:r w:rsidRPr="00B252F1">
        <w:rPr>
          <w:rFonts w:cs="Arial"/>
          <w:szCs w:val="20"/>
        </w:rPr>
        <w:t>understand</w:t>
      </w:r>
      <w:r w:rsidR="001C5C5D">
        <w:rPr>
          <w:rFonts w:cs="Arial"/>
          <w:szCs w:val="20"/>
        </w:rPr>
        <w:t xml:space="preserve"> and comply with</w:t>
      </w:r>
      <w:r w:rsidRPr="00B252F1">
        <w:rPr>
          <w:rFonts w:cs="Arial"/>
          <w:szCs w:val="20"/>
        </w:rPr>
        <w:t xml:space="preserve"> this policy.</w:t>
      </w:r>
      <w:r w:rsidRPr="00B252F1">
        <w:rPr>
          <w:rFonts w:cs="Arial"/>
          <w:color w:val="202329"/>
          <w:szCs w:val="20"/>
          <w:shd w:val="clear" w:color="auto" w:fill="FFFFFF"/>
        </w:rPr>
        <w:t xml:space="preserve"> This policy may be updated from time to time</w:t>
      </w:r>
      <w:r w:rsidR="001C5C5D">
        <w:rPr>
          <w:rFonts w:cs="Arial"/>
          <w:color w:val="202329"/>
          <w:szCs w:val="20"/>
          <w:shd w:val="clear" w:color="auto" w:fill="FFFFFF"/>
        </w:rPr>
        <w:t xml:space="preserve"> </w:t>
      </w:r>
      <w:r w:rsidRPr="00B252F1">
        <w:rPr>
          <w:rFonts w:cs="Arial"/>
          <w:color w:val="202329"/>
          <w:szCs w:val="20"/>
          <w:shd w:val="clear" w:color="auto" w:fill="FFFFFF"/>
        </w:rPr>
        <w:t>to comply with legal and policy requirements.</w:t>
      </w:r>
      <w:r w:rsidR="001C5C5D">
        <w:rPr>
          <w:rFonts w:cs="Arial"/>
          <w:color w:val="202329"/>
          <w:szCs w:val="20"/>
          <w:shd w:val="clear" w:color="auto" w:fill="FFFFFF"/>
        </w:rPr>
        <w:t xml:space="preserve"> Review and compliance will form part of MMCG annual certification of policy compliance.</w:t>
      </w:r>
    </w:p>
    <w:p w14:paraId="6C25E21A" w14:textId="77777777" w:rsidR="00A84181" w:rsidRPr="00ED5F58" w:rsidRDefault="00A84181" w:rsidP="004B0837">
      <w:pPr>
        <w:pStyle w:val="Heading1"/>
        <w:rPr>
          <w:rStyle w:val="PlaceholderText"/>
          <w:color w:val="001747" w:themeColor="accent1" w:themeShade="BF"/>
        </w:rPr>
      </w:pPr>
      <w:bookmarkStart w:id="1" w:name="_Toc54009634"/>
      <w:bookmarkStart w:id="2" w:name="_Toc193379734"/>
      <w:r w:rsidRPr="00ED5F58">
        <w:rPr>
          <w:rStyle w:val="PlaceholderText"/>
          <w:color w:val="001747" w:themeColor="accent1" w:themeShade="BF"/>
        </w:rPr>
        <w:t>Purpose</w:t>
      </w:r>
      <w:bookmarkEnd w:id="1"/>
      <w:bookmarkEnd w:id="2"/>
    </w:p>
    <w:p w14:paraId="1F1DA161" w14:textId="32092391" w:rsidR="00216BA4" w:rsidRDefault="01922484" w:rsidP="004B0837">
      <w:r w:rsidRPr="0098742C">
        <w:rPr>
          <w:shd w:val="clear" w:color="auto" w:fill="FFFFFF"/>
        </w:rPr>
        <w:t xml:space="preserve">This </w:t>
      </w:r>
      <w:r w:rsidR="4688132C">
        <w:rPr>
          <w:shd w:val="clear" w:color="auto" w:fill="FFFFFF"/>
        </w:rPr>
        <w:t>Carbon Reduction</w:t>
      </w:r>
      <w:r w:rsidR="52027A2B">
        <w:rPr>
          <w:shd w:val="clear" w:color="auto" w:fill="FFFFFF"/>
        </w:rPr>
        <w:t xml:space="preserve"> Plan</w:t>
      </w:r>
      <w:r w:rsidR="4688132C">
        <w:rPr>
          <w:shd w:val="clear" w:color="auto" w:fill="FFFFFF"/>
        </w:rPr>
        <w:t xml:space="preserve"> is intended to show that MMCG Cons</w:t>
      </w:r>
      <w:r w:rsidR="532E56D2">
        <w:rPr>
          <w:shd w:val="clear" w:color="auto" w:fill="FFFFFF"/>
        </w:rPr>
        <w:t>ultancy Services Ltd</w:t>
      </w:r>
      <w:r w:rsidR="21C8BFBF">
        <w:rPr>
          <w:shd w:val="clear" w:color="auto" w:fill="FFFFFF"/>
        </w:rPr>
        <w:t xml:space="preserve"> and </w:t>
      </w:r>
      <w:r w:rsidR="75460F02">
        <w:rPr>
          <w:shd w:val="clear" w:color="auto" w:fill="FFFFFF"/>
        </w:rPr>
        <w:t>all</w:t>
      </w:r>
      <w:r w:rsidR="21C8BFBF">
        <w:rPr>
          <w:shd w:val="clear" w:color="auto" w:fill="FFFFFF"/>
        </w:rPr>
        <w:t xml:space="preserve"> its users, are </w:t>
      </w:r>
      <w:r w:rsidR="4688132C">
        <w:rPr>
          <w:shd w:val="clear" w:color="auto" w:fill="FFFFFF"/>
        </w:rPr>
        <w:t xml:space="preserve">committed to being Net Zero by 2050, in line with </w:t>
      </w:r>
      <w:r w:rsidR="532E56D2">
        <w:rPr>
          <w:shd w:val="clear" w:color="auto" w:fill="FFFFFF"/>
        </w:rPr>
        <w:t>GHG (Green House Gas) Protocol</w:t>
      </w:r>
      <w:r w:rsidR="6D7A0826">
        <w:rPr>
          <w:shd w:val="clear" w:color="auto" w:fill="FFFFFF"/>
        </w:rPr>
        <w:t>, it is also in place to show the means of which we are going to achieve this.</w:t>
      </w:r>
      <w:r w:rsidR="3DFB4D11" w:rsidRPr="00CD057E">
        <w:t xml:space="preserve"> </w:t>
      </w:r>
      <w:r w:rsidR="0096730D">
        <w:br/>
      </w:r>
      <w:r w:rsidR="777A1432">
        <w:t xml:space="preserve">SMEs (Small and Medium Sized Enterprises) account for 90% of all businesses, </w:t>
      </w:r>
      <w:bookmarkStart w:id="3" w:name="_Int_muWGATu8"/>
      <w:r w:rsidR="777A1432">
        <w:t>in order to</w:t>
      </w:r>
      <w:bookmarkEnd w:id="3"/>
      <w:r w:rsidR="777A1432">
        <w:t xml:space="preserve"> achieve Net Zero by 2050, all SMEs must lower their carbon emissions.</w:t>
      </w:r>
      <w:r w:rsidR="00CD057E">
        <w:br/>
      </w:r>
      <w:r w:rsidR="00CD057E">
        <w:br/>
      </w:r>
      <w:r w:rsidR="3DFB4D11">
        <w:t>“Setting a net zero target that requires reduction of emissions, aligned with pathways that limit warming to 1.5°C, and balancing any remaining emissions by use of carbon removal.”</w:t>
      </w:r>
      <w:r w:rsidR="00CD057E">
        <w:br/>
      </w:r>
      <w:r w:rsidR="00AE4316">
        <w:rPr>
          <w:shd w:val="clear" w:color="auto" w:fill="FFFFFF"/>
        </w:rPr>
        <w:br/>
      </w:r>
      <w:r w:rsidR="0BB384C9">
        <w:t>Every employee and individual acting on behalf of MMCG Consultancy Services Ltd is responsible to follow this policy so that we can</w:t>
      </w:r>
      <w:r w:rsidR="58C418E4">
        <w:t xml:space="preserve"> ensur</w:t>
      </w:r>
      <w:r w:rsidR="44F27DF3">
        <w:t>e</w:t>
      </w:r>
      <w:r w:rsidR="58C418E4">
        <w:t xml:space="preserve"> that we remain an ethical and morally conscious organisation.</w:t>
      </w:r>
    </w:p>
    <w:p w14:paraId="5FF962BB" w14:textId="290597B7" w:rsidR="6D429466" w:rsidRDefault="6D429466"/>
    <w:p w14:paraId="7C83F091" w14:textId="22971738" w:rsidR="00AE4316" w:rsidRPr="00C65FBA" w:rsidRDefault="00A84181" w:rsidP="00A84181">
      <w:pPr>
        <w:pStyle w:val="Heading1"/>
      </w:pPr>
      <w:bookmarkStart w:id="4" w:name="_Toc54009635"/>
      <w:bookmarkStart w:id="5" w:name="_Toc193379735"/>
      <w:r w:rsidRPr="00187F4E">
        <w:rPr>
          <w:rStyle w:val="PlaceholderText"/>
          <w:color w:val="001747" w:themeColor="accent1" w:themeShade="BF"/>
        </w:rPr>
        <w:t>Policy</w:t>
      </w:r>
      <w:bookmarkEnd w:id="4"/>
      <w:bookmarkEnd w:id="5"/>
    </w:p>
    <w:p w14:paraId="181FA129" w14:textId="6F32F7D4" w:rsidR="00DB602B" w:rsidRDefault="00AE4316" w:rsidP="00A84181">
      <w:pPr>
        <w:rPr>
          <w:rFonts w:cs="Arial"/>
        </w:rPr>
      </w:pPr>
      <w:r w:rsidRPr="76C42A92">
        <w:rPr>
          <w:rFonts w:cs="Arial"/>
        </w:rPr>
        <w:t xml:space="preserve">It is MMCG Consultancy Services </w:t>
      </w:r>
      <w:r w:rsidR="001C5C5D" w:rsidRPr="76C42A92">
        <w:rPr>
          <w:rFonts w:cs="Arial"/>
        </w:rPr>
        <w:t>employees (MMCG)</w:t>
      </w:r>
      <w:r w:rsidRPr="76C42A92">
        <w:rPr>
          <w:rFonts w:cs="Arial"/>
        </w:rPr>
        <w:t xml:space="preserve"> who mus</w:t>
      </w:r>
      <w:r w:rsidR="003E477C" w:rsidRPr="76C42A92">
        <w:rPr>
          <w:rFonts w:cs="Arial"/>
        </w:rPr>
        <w:t>t act in an environmentally conscious manner</w:t>
      </w:r>
      <w:r w:rsidR="00C65FBA" w:rsidRPr="76C42A92">
        <w:rPr>
          <w:rFonts w:cs="Arial"/>
        </w:rPr>
        <w:t>.</w:t>
      </w:r>
      <w:r>
        <w:br/>
      </w:r>
      <w:r w:rsidR="00DB602B" w:rsidRPr="76C42A92">
        <w:rPr>
          <w:rFonts w:cs="Arial"/>
        </w:rPr>
        <w:t>MMCG has a duty, under the Paris Climate Agreement (</w:t>
      </w:r>
      <w:hyperlink r:id="rId15">
        <w:r w:rsidR="00DB602B" w:rsidRPr="76C42A92">
          <w:rPr>
            <w:rStyle w:val="Hyperlink"/>
            <w:rFonts w:cs="Arial"/>
          </w:rPr>
          <w:t>Paris Accords 2015</w:t>
        </w:r>
      </w:hyperlink>
      <w:r w:rsidR="00DB602B" w:rsidRPr="76C42A92">
        <w:rPr>
          <w:rFonts w:cs="Arial"/>
        </w:rPr>
        <w:t>)</w:t>
      </w:r>
      <w:r w:rsidR="00C65FBA" w:rsidRPr="76C42A92">
        <w:rPr>
          <w:rFonts w:cs="Arial"/>
        </w:rPr>
        <w:t>, to help in the reduction of carbon emissions, to ensure that the global temperature increase does not exceed 2°C</w:t>
      </w:r>
      <w:r w:rsidR="00CD057E" w:rsidRPr="76C42A92">
        <w:rPr>
          <w:rFonts w:cs="Arial"/>
        </w:rPr>
        <w:t xml:space="preserve">, and if </w:t>
      </w:r>
      <w:r w:rsidR="106A8ADD" w:rsidRPr="76C42A92">
        <w:rPr>
          <w:rFonts w:cs="Arial"/>
        </w:rPr>
        <w:t>possible,</w:t>
      </w:r>
      <w:r w:rsidR="00CD057E" w:rsidRPr="76C42A92">
        <w:rPr>
          <w:rFonts w:cs="Arial"/>
        </w:rPr>
        <w:t xml:space="preserve"> limit it to 1.5</w:t>
      </w:r>
      <w:r w:rsidR="0096730D" w:rsidRPr="76C42A92">
        <w:rPr>
          <w:rFonts w:cs="Arial"/>
        </w:rPr>
        <w:t>°C</w:t>
      </w:r>
      <w:r w:rsidR="00696014" w:rsidRPr="76C42A92">
        <w:rPr>
          <w:rFonts w:cs="Arial"/>
        </w:rPr>
        <w:t>.</w:t>
      </w:r>
    </w:p>
    <w:p w14:paraId="23F95704" w14:textId="77777777" w:rsidR="00A84181" w:rsidRDefault="00A84181" w:rsidP="004B0837">
      <w:pPr>
        <w:pStyle w:val="Heading1"/>
      </w:pPr>
      <w:bookmarkStart w:id="6" w:name="_Toc54009636"/>
      <w:bookmarkStart w:id="7" w:name="_Toc193379736"/>
      <w:r>
        <w:t>Scope</w:t>
      </w:r>
      <w:bookmarkEnd w:id="6"/>
      <w:bookmarkEnd w:id="7"/>
    </w:p>
    <w:p w14:paraId="2F8BECE0" w14:textId="21E075B4" w:rsidR="00A84181" w:rsidRDefault="00A84181" w:rsidP="00A84181">
      <w:pPr>
        <w:rPr>
          <w:rFonts w:cs="Arial"/>
          <w:color w:val="202329"/>
          <w:shd w:val="clear" w:color="auto" w:fill="FFFFFF"/>
        </w:rPr>
      </w:pPr>
      <w:r w:rsidRPr="00405142">
        <w:rPr>
          <w:rFonts w:cs="Arial"/>
          <w:color w:val="202329"/>
          <w:shd w:val="clear" w:color="auto" w:fill="FFFFFF"/>
        </w:rPr>
        <w:t xml:space="preserve">Members of </w:t>
      </w:r>
      <w:r>
        <w:rPr>
          <w:rFonts w:cs="Arial"/>
          <w:color w:val="202329"/>
          <w:shd w:val="clear" w:color="auto" w:fill="FFFFFF"/>
        </w:rPr>
        <w:t>MMCG</w:t>
      </w:r>
      <w:r w:rsidRPr="00405142">
        <w:rPr>
          <w:rFonts w:cs="Arial"/>
          <w:color w:val="202329"/>
          <w:shd w:val="clear" w:color="auto" w:fill="FFFFFF"/>
        </w:rPr>
        <w:t xml:space="preserve"> and all other users (staff, students, visitors, </w:t>
      </w:r>
      <w:r w:rsidR="003C0427" w:rsidRPr="00405142">
        <w:rPr>
          <w:rFonts w:cs="Arial"/>
          <w:color w:val="202329"/>
          <w:shd w:val="clear" w:color="auto" w:fill="FFFFFF"/>
        </w:rPr>
        <w:t>contractors,</w:t>
      </w:r>
      <w:r w:rsidRPr="00405142">
        <w:rPr>
          <w:rFonts w:cs="Arial"/>
          <w:color w:val="202329"/>
          <w:shd w:val="clear" w:color="auto" w:fill="FFFFFF"/>
        </w:rPr>
        <w:t xml:space="preserve"> and others) of the </w:t>
      </w:r>
      <w:r>
        <w:rPr>
          <w:rFonts w:cs="Arial"/>
          <w:color w:val="202329"/>
          <w:shd w:val="clear" w:color="auto" w:fill="FFFFFF"/>
        </w:rPr>
        <w:t>MMCG</w:t>
      </w:r>
      <w:r w:rsidRPr="00405142">
        <w:rPr>
          <w:rFonts w:cs="Arial"/>
          <w:color w:val="202329"/>
          <w:shd w:val="clear" w:color="auto" w:fill="FFFFFF"/>
        </w:rPr>
        <w:t xml:space="preserve">'s facilities are bound by the provisions of its policies in addition to </w:t>
      </w:r>
      <w:r w:rsidR="00824352">
        <w:rPr>
          <w:rFonts w:cs="Arial"/>
          <w:color w:val="202329"/>
          <w:shd w:val="clear" w:color="auto" w:fill="FFFFFF"/>
        </w:rPr>
        <w:t xml:space="preserve">this Carbon </w:t>
      </w:r>
      <w:r w:rsidR="00896B9E">
        <w:rPr>
          <w:rFonts w:cs="Arial"/>
          <w:color w:val="202329"/>
          <w:shd w:val="clear" w:color="auto" w:fill="FFFFFF"/>
        </w:rPr>
        <w:t>Reduction</w:t>
      </w:r>
      <w:r w:rsidR="00824352">
        <w:rPr>
          <w:rFonts w:cs="Arial"/>
          <w:color w:val="202329"/>
          <w:shd w:val="clear" w:color="auto" w:fill="FFFFFF"/>
        </w:rPr>
        <w:t xml:space="preserve"> P</w:t>
      </w:r>
      <w:r w:rsidR="00896B9E">
        <w:rPr>
          <w:rFonts w:cs="Arial"/>
          <w:color w:val="202329"/>
          <w:shd w:val="clear" w:color="auto" w:fill="FFFFFF"/>
        </w:rPr>
        <w:t>lan.</w:t>
      </w:r>
    </w:p>
    <w:p w14:paraId="7F7D22F3" w14:textId="3CF3E0E7" w:rsidR="00A655C3" w:rsidRDefault="003C0427" w:rsidP="00A84181">
      <w:pPr>
        <w:rPr>
          <w:rFonts w:cs="Arial"/>
          <w:color w:val="202329"/>
          <w:shd w:val="clear" w:color="auto" w:fill="FFFFFF"/>
        </w:rPr>
      </w:pPr>
      <w:r>
        <w:rPr>
          <w:rFonts w:cs="Arial"/>
          <w:color w:val="202329"/>
          <w:shd w:val="clear" w:color="auto" w:fill="FFFFFF"/>
        </w:rPr>
        <w:t>To</w:t>
      </w:r>
      <w:r w:rsidR="00A655C3">
        <w:rPr>
          <w:rFonts w:cs="Arial"/>
          <w:color w:val="202329"/>
          <w:shd w:val="clear" w:color="auto" w:fill="FFFFFF"/>
        </w:rPr>
        <w:t xml:space="preserve"> become Net Zero by 2050, we </w:t>
      </w:r>
      <w:r>
        <w:rPr>
          <w:rFonts w:cs="Arial"/>
          <w:color w:val="202329"/>
          <w:shd w:val="clear" w:color="auto" w:fill="FFFFFF"/>
        </w:rPr>
        <w:t>must:</w:t>
      </w:r>
    </w:p>
    <w:p w14:paraId="0276FBB3" w14:textId="2A901839" w:rsidR="00A655C3" w:rsidRDefault="00123A1D" w:rsidP="00A655C3">
      <w:pPr>
        <w:pStyle w:val="ListParagraph"/>
        <w:numPr>
          <w:ilvl w:val="0"/>
          <w:numId w:val="11"/>
        </w:numPr>
        <w:rPr>
          <w:rFonts w:cs="Arial"/>
          <w:color w:val="202329"/>
          <w:shd w:val="clear" w:color="auto" w:fill="FFFFFF"/>
        </w:rPr>
      </w:pPr>
      <w:r>
        <w:rPr>
          <w:rFonts w:cs="Arial"/>
          <w:color w:val="202329"/>
          <w:shd w:val="clear" w:color="auto" w:fill="FFFFFF"/>
        </w:rPr>
        <w:t>Actively</w:t>
      </w:r>
      <w:r w:rsidR="00A655C3">
        <w:rPr>
          <w:rFonts w:cs="Arial"/>
          <w:color w:val="202329"/>
          <w:shd w:val="clear" w:color="auto" w:fill="FFFFFF"/>
        </w:rPr>
        <w:t xml:space="preserve"> seek out Eco-</w:t>
      </w:r>
      <w:r>
        <w:rPr>
          <w:rFonts w:cs="Arial"/>
          <w:color w:val="202329"/>
          <w:shd w:val="clear" w:color="auto" w:fill="FFFFFF"/>
        </w:rPr>
        <w:t>friendly</w:t>
      </w:r>
      <w:r w:rsidR="00A655C3">
        <w:rPr>
          <w:rFonts w:cs="Arial"/>
          <w:color w:val="202329"/>
          <w:shd w:val="clear" w:color="auto" w:fill="FFFFFF"/>
        </w:rPr>
        <w:t xml:space="preserve"> </w:t>
      </w:r>
      <w:r>
        <w:rPr>
          <w:rFonts w:cs="Arial"/>
          <w:color w:val="202329"/>
          <w:shd w:val="clear" w:color="auto" w:fill="FFFFFF"/>
        </w:rPr>
        <w:t xml:space="preserve">alternatives within the business and our personal </w:t>
      </w:r>
      <w:r w:rsidR="003C0427">
        <w:rPr>
          <w:rFonts w:cs="Arial"/>
          <w:color w:val="202329"/>
          <w:shd w:val="clear" w:color="auto" w:fill="FFFFFF"/>
        </w:rPr>
        <w:t>lives.</w:t>
      </w:r>
    </w:p>
    <w:p w14:paraId="7D5C8339" w14:textId="4B1D3F4A" w:rsidR="0096730D" w:rsidRDefault="0096730D" w:rsidP="0096730D">
      <w:pPr>
        <w:pStyle w:val="ListParagraph"/>
        <w:numPr>
          <w:ilvl w:val="0"/>
          <w:numId w:val="11"/>
        </w:numPr>
        <w:rPr>
          <w:rFonts w:cs="Arial"/>
          <w:color w:val="202329"/>
          <w:shd w:val="clear" w:color="auto" w:fill="FFFFFF"/>
        </w:rPr>
      </w:pPr>
      <w:r>
        <w:rPr>
          <w:rFonts w:cs="Arial"/>
          <w:color w:val="202329"/>
          <w:shd w:val="clear" w:color="auto" w:fill="FFFFFF"/>
        </w:rPr>
        <w:t>Push forward ideas of ways in which we can achieve a lower carbon footprint.</w:t>
      </w:r>
    </w:p>
    <w:p w14:paraId="3C11DD03" w14:textId="5B040757" w:rsidR="0096730D" w:rsidRPr="0096730D" w:rsidRDefault="0096730D" w:rsidP="0096730D">
      <w:pPr>
        <w:pStyle w:val="ListParagraph"/>
        <w:numPr>
          <w:ilvl w:val="0"/>
          <w:numId w:val="11"/>
        </w:numPr>
        <w:rPr>
          <w:rFonts w:cs="Arial"/>
          <w:color w:val="202329"/>
          <w:shd w:val="clear" w:color="auto" w:fill="FFFFFF"/>
        </w:rPr>
      </w:pPr>
      <w:r>
        <w:rPr>
          <w:rFonts w:cs="Arial"/>
          <w:color w:val="202329"/>
          <w:shd w:val="clear" w:color="auto" w:fill="FFFFFF"/>
        </w:rPr>
        <w:t xml:space="preserve">Follow government set out guidelines (such as </w:t>
      </w:r>
      <w:r w:rsidR="003C0427">
        <w:rPr>
          <w:rFonts w:cs="Arial"/>
          <w:color w:val="202329"/>
          <w:shd w:val="clear" w:color="auto" w:fill="FFFFFF"/>
        </w:rPr>
        <w:t>the</w:t>
      </w:r>
      <w:r>
        <w:rPr>
          <w:rFonts w:cs="Arial"/>
          <w:color w:val="202329"/>
          <w:shd w:val="clear" w:color="auto" w:fill="FFFFFF"/>
        </w:rPr>
        <w:t xml:space="preserve"> </w:t>
      </w:r>
      <w:hyperlink r:id="rId16" w:history="1">
        <w:r w:rsidRPr="0096730D">
          <w:rPr>
            <w:rStyle w:val="Hyperlink"/>
            <w:rFonts w:cs="Arial"/>
            <w:shd w:val="clear" w:color="auto" w:fill="FFFFFF"/>
          </w:rPr>
          <w:t>GHG Protocol</w:t>
        </w:r>
      </w:hyperlink>
      <w:r>
        <w:rPr>
          <w:rFonts w:cs="Arial"/>
          <w:color w:val="202329"/>
          <w:shd w:val="clear" w:color="auto" w:fill="FFFFFF"/>
        </w:rPr>
        <w:t>).</w:t>
      </w:r>
    </w:p>
    <w:p w14:paraId="07C049DC" w14:textId="76DE3723" w:rsidR="00896B9E" w:rsidRDefault="00896B9E" w:rsidP="00896B9E"/>
    <w:p w14:paraId="45F63F16" w14:textId="76931912" w:rsidR="00896B9E" w:rsidRDefault="00E77DDB" w:rsidP="00896B9E">
      <w:pPr>
        <w:pStyle w:val="Heading1"/>
      </w:pPr>
      <w:bookmarkStart w:id="8" w:name="_Toc193379737"/>
      <w:r>
        <w:t>GHG Protocol</w:t>
      </w:r>
      <w:bookmarkEnd w:id="8"/>
    </w:p>
    <w:p w14:paraId="439017E2" w14:textId="067F47EF" w:rsidR="00045D27" w:rsidRDefault="00896B9E" w:rsidP="00896B9E">
      <w:bookmarkStart w:id="9" w:name="_Toc54009641"/>
      <w:r>
        <w:t>The GHG Protocol Corporate Standard focuses only on the accounting and reporting of emissions Document Control Information</w:t>
      </w:r>
      <w:bookmarkEnd w:id="9"/>
      <w:r>
        <w:t>.</w:t>
      </w:r>
      <w:r>
        <w:br/>
      </w:r>
      <w:r>
        <w:br/>
      </w:r>
      <w:r w:rsidR="00C83118">
        <w:t xml:space="preserve">To help delineate direct and indirect emission sources, improve transparency, and provide utility for different types of organizations and </w:t>
      </w:r>
      <w:bookmarkStart w:id="10" w:name="_Int_wh7dQXOj"/>
      <w:r w:rsidR="00C83118">
        <w:t>different types</w:t>
      </w:r>
      <w:bookmarkEnd w:id="10"/>
      <w:r w:rsidR="00C83118">
        <w:t xml:space="preserve"> of climate policies and business goals, three “scopes” (scope 1, scope 2, and scope 3) are defined for GHG accounting and reporting purposes. Scopes 1 and 2 are carefully defined in this standard to ensure that two or more companies will not account for emissions in the same scope. This makes the scopes amenable for use in GHG programs where double counting matters. Companies shall separately account for and report on scopes 1 and 2 at a minimum.</w:t>
      </w:r>
      <w:r>
        <w:br/>
      </w:r>
    </w:p>
    <w:p w14:paraId="37262B9D" w14:textId="77777777" w:rsidR="00C83118" w:rsidRDefault="00C83118" w:rsidP="00045D27">
      <w:pPr>
        <w:pStyle w:val="Subtitle"/>
      </w:pPr>
    </w:p>
    <w:p w14:paraId="78F3A165" w14:textId="5BF73E84" w:rsidR="00045D27" w:rsidRDefault="00045D27" w:rsidP="00045D27">
      <w:pPr>
        <w:pStyle w:val="Subtitle"/>
      </w:pPr>
      <w:r>
        <w:t>SCOPE 1 – Direct</w:t>
      </w:r>
    </w:p>
    <w:p w14:paraId="439C3354" w14:textId="77777777" w:rsidR="00045D27" w:rsidRDefault="00045D27" w:rsidP="00896B9E">
      <w:r>
        <w:t xml:space="preserve">Companies report GHG emissions from sources they own or control as scope 1. Direct GHG emissions are principally the result of the following types of activities undertaken by the company: </w:t>
      </w:r>
    </w:p>
    <w:p w14:paraId="486BED01" w14:textId="50557E2A" w:rsidR="00896B9E" w:rsidRDefault="00045D27" w:rsidP="00045D27">
      <w:pPr>
        <w:pStyle w:val="ListParagraph"/>
        <w:numPr>
          <w:ilvl w:val="0"/>
          <w:numId w:val="13"/>
        </w:numPr>
      </w:pPr>
      <w:r>
        <w:t xml:space="preserve">Generation of electricity, heat, or </w:t>
      </w:r>
      <w:r w:rsidR="003C0427">
        <w:t>steam.</w:t>
      </w:r>
    </w:p>
    <w:p w14:paraId="71F20F95" w14:textId="7D18DF32" w:rsidR="00045D27" w:rsidRDefault="00045D27" w:rsidP="00045D27">
      <w:pPr>
        <w:pStyle w:val="ListParagraph"/>
        <w:numPr>
          <w:ilvl w:val="0"/>
          <w:numId w:val="13"/>
        </w:numPr>
      </w:pPr>
      <w:r>
        <w:t xml:space="preserve">Physical or chemical </w:t>
      </w:r>
      <w:r w:rsidR="003C0427">
        <w:t>processing.</w:t>
      </w:r>
    </w:p>
    <w:p w14:paraId="610559D2" w14:textId="73CF34DB" w:rsidR="00045D27" w:rsidRDefault="00045D27" w:rsidP="00045D27">
      <w:pPr>
        <w:pStyle w:val="ListParagraph"/>
        <w:numPr>
          <w:ilvl w:val="0"/>
          <w:numId w:val="13"/>
        </w:numPr>
      </w:pPr>
      <w:r>
        <w:t>Transportation of materials, products, waste, and employees</w:t>
      </w:r>
      <w:r w:rsidR="00C83118">
        <w:t xml:space="preserve"> with the use of company owned/controlled </w:t>
      </w:r>
      <w:r w:rsidR="003C0427">
        <w:t>vehicles.</w:t>
      </w:r>
    </w:p>
    <w:p w14:paraId="11E23BDB" w14:textId="4DEC1E31" w:rsidR="00C83118" w:rsidRDefault="00045D27" w:rsidP="004B0588">
      <w:pPr>
        <w:pStyle w:val="ListParagraph"/>
        <w:numPr>
          <w:ilvl w:val="0"/>
          <w:numId w:val="13"/>
        </w:numPr>
      </w:pPr>
      <w:r>
        <w:t>Fugitive emissions</w:t>
      </w:r>
      <w:r w:rsidR="003C0427">
        <w:t>.</w:t>
      </w:r>
    </w:p>
    <w:p w14:paraId="2DB8C36D" w14:textId="0E72497F" w:rsidR="004B0588" w:rsidRDefault="001C5C5D" w:rsidP="001C5C5D">
      <w:r>
        <w:t>T</w:t>
      </w:r>
      <w:r w:rsidR="00C83118">
        <w:t>o achieve Net Zero by 2050, MMCG consultancy will monitor and report the use of its owned vehicles for business use, and</w:t>
      </w:r>
      <w:r w:rsidR="3563CC68">
        <w:t>,</w:t>
      </w:r>
      <w:r w:rsidR="00C83118">
        <w:t xml:space="preserve"> where possible</w:t>
      </w:r>
      <w:r w:rsidR="211DB706">
        <w:t>,</w:t>
      </w:r>
      <w:r w:rsidR="00C83118">
        <w:t xml:space="preserve"> use more eco-friendly </w:t>
      </w:r>
      <w:r w:rsidR="003C0427">
        <w:t>alternatives.</w:t>
      </w:r>
    </w:p>
    <w:p w14:paraId="6DA6C2AF" w14:textId="77777777" w:rsidR="00C83118" w:rsidRDefault="00C83118" w:rsidP="00C83118"/>
    <w:p w14:paraId="2C7983A9" w14:textId="73103F60" w:rsidR="00C83118" w:rsidRDefault="00C83118" w:rsidP="00C83118">
      <w:pPr>
        <w:pStyle w:val="Subtitle"/>
      </w:pPr>
      <w:r>
        <w:t>SCOPE 2 – INDirect</w:t>
      </w:r>
    </w:p>
    <w:p w14:paraId="1122F7B5" w14:textId="77777777" w:rsidR="00655E8B" w:rsidRDefault="00C83118" w:rsidP="004B0588">
      <w:r>
        <w:t>Companies report the emissions from the generation of purchased electricity that is consumed in its owned or controlled equipment or operations.</w:t>
      </w:r>
      <w:r>
        <w:br/>
        <w:t xml:space="preserve">Scope 2 emissions are a special category of indirect emissions. </w:t>
      </w:r>
    </w:p>
    <w:p w14:paraId="4F59AF3C" w14:textId="717D0A48" w:rsidR="00C36446" w:rsidRDefault="00655E8B" w:rsidP="004B0588">
      <w:r>
        <w:t>Scope 2 accounts for GHG emissions from the generation of purchased electricity consumed by the company. Purchased electricity is defined as electricity that is purchased or otherwise brought into the organizational boundary of the company. Scope 2 emissions physically occur at the facility where electricity is generated.</w:t>
      </w:r>
    </w:p>
    <w:p w14:paraId="099D5591" w14:textId="2CA42DC8" w:rsidR="00C36446" w:rsidRDefault="00C36446" w:rsidP="004B0588">
      <w:r>
        <w:t>“</w:t>
      </w:r>
      <w:r w:rsidR="00C83118">
        <w:t>For many companies, purchased electricity represents one of the largest sources of GHG emissions and the most significant opportunity to reduce these emissions.</w:t>
      </w:r>
      <w:r>
        <w:t>”</w:t>
      </w:r>
      <w:r>
        <w:br/>
      </w:r>
      <w:r>
        <w:br/>
        <w:t>In order to reduce Scope 2 emissions, MMCG Consultancy will be investing in energy efficient technologies and energy conservation.</w:t>
      </w:r>
      <w:r>
        <w:br/>
        <w:t>We will do this by switching to less GHG intensive sources of electricity, and where possible</w:t>
      </w:r>
      <w:r w:rsidR="6B2D1DFD">
        <w:t>,</w:t>
      </w:r>
      <w:r>
        <w:t xml:space="preserve"> use renewable sources.</w:t>
      </w:r>
      <w:r>
        <w:br/>
        <w:t>MMCG employees, where possible will be energy conscious, to aid in the conservation of energy.</w:t>
      </w:r>
    </w:p>
    <w:p w14:paraId="73D65D86" w14:textId="01CEE3E1" w:rsidR="00655E8B" w:rsidRDefault="00655E8B" w:rsidP="004B0588"/>
    <w:p w14:paraId="7908EE80" w14:textId="77777777" w:rsidR="00655E8B" w:rsidRDefault="00655E8B" w:rsidP="004B0588"/>
    <w:p w14:paraId="4BC25818" w14:textId="3239CC8D" w:rsidR="00655E8B" w:rsidRDefault="00655E8B" w:rsidP="00655E8B">
      <w:pPr>
        <w:pStyle w:val="Subtitle"/>
      </w:pPr>
      <w:r>
        <w:t>SCOPE 3 – Other indirect GHG eMISSIONS</w:t>
      </w:r>
    </w:p>
    <w:p w14:paraId="31608430" w14:textId="5EBBF5D6" w:rsidR="00655E8B" w:rsidRDefault="00655E8B" w:rsidP="004B0588"/>
    <w:p w14:paraId="6BD2E8C2" w14:textId="27EAB7B8" w:rsidR="00655E8B" w:rsidRDefault="00655E8B" w:rsidP="004B0588">
      <w:r>
        <w:t xml:space="preserve">Scope 3 is an optional reporting category that allows for the treatment of all other indirect emissions. Scope 3 emissions are a consequence of the activities of the </w:t>
      </w:r>
      <w:r w:rsidR="003C0427">
        <w:t>company but</w:t>
      </w:r>
      <w:r>
        <w:t xml:space="preserve"> occur from sources not owned or controlled by the company. Some examples of scope 3 activities are extraction and production of purchased materials; transportation of purchased fuels; and use of sold products and services</w:t>
      </w:r>
      <w:r w:rsidRPr="00655E8B">
        <w:t xml:space="preserve"> </w:t>
      </w:r>
      <w:r>
        <w:t xml:space="preserve">Scope 3 is an optional reporting category that allows for the treatment of all other indirect emissions. Scope 3 emissions are a consequence of the activities of the </w:t>
      </w:r>
      <w:r w:rsidR="003C0427">
        <w:t>company but</w:t>
      </w:r>
      <w:r>
        <w:t xml:space="preserve"> occur from sources not owned or controlled by the company. Some examples of scope 3 activities are extraction and production of purchased materials; transportation of purchased fuels; and use of sold products and services.</w:t>
      </w:r>
    </w:p>
    <w:p w14:paraId="76A45C03" w14:textId="23F19319" w:rsidR="00655E8B" w:rsidRDefault="00655E8B" w:rsidP="004B0588">
      <w:r>
        <w:t>Consistent with the scope 2 definition, emissions from the generation of purchased electricity that is consumed during transmission and distribution are reported in scope 2 by the company that owns or controls the T&amp;D operation. End consumers of the purchased electricity do not report indirect emissions associated with T&amp;D losses in scope 2 because they do not own or control the T&amp;D operation where the electricity is consumed (T&amp;D loss).</w:t>
      </w:r>
    </w:p>
    <w:p w14:paraId="06303447" w14:textId="77777777" w:rsidR="00482672" w:rsidRPr="00EC0134" w:rsidRDefault="00482672" w:rsidP="00482672">
      <w:pPr>
        <w:shd w:val="clear" w:color="auto" w:fill="FFFFFF"/>
        <w:spacing w:before="180" w:after="0"/>
        <w:outlineLvl w:val="1"/>
        <w:rPr>
          <w:rFonts w:asciiTheme="minorHAnsi" w:eastAsia="Times New Roman" w:hAnsiTheme="minorHAnsi" w:cstheme="minorHAnsi"/>
          <w:b/>
          <w:bCs/>
          <w:color w:val="111111"/>
          <w:szCs w:val="20"/>
          <w:lang w:eastAsia="en-GB"/>
        </w:rPr>
      </w:pPr>
      <w:bookmarkStart w:id="11" w:name="_Toc193379738"/>
      <w:r w:rsidRPr="00EC0134">
        <w:rPr>
          <w:rFonts w:asciiTheme="minorHAnsi" w:eastAsia="Times New Roman" w:hAnsiTheme="minorHAnsi" w:cstheme="minorHAnsi"/>
          <w:b/>
          <w:bCs/>
          <w:color w:val="111111"/>
          <w:szCs w:val="20"/>
          <w:lang w:eastAsia="en-GB"/>
        </w:rPr>
        <w:t>Goals</w:t>
      </w:r>
      <w:bookmarkEnd w:id="11"/>
    </w:p>
    <w:p w14:paraId="02522FA9" w14:textId="77777777" w:rsidR="00482672" w:rsidRPr="00EC0134" w:rsidRDefault="00482672" w:rsidP="00482672">
      <w:pPr>
        <w:numPr>
          <w:ilvl w:val="0"/>
          <w:numId w:val="20"/>
        </w:numPr>
        <w:shd w:val="clear" w:color="auto" w:fill="FFFFFF"/>
        <w:spacing w:before="0" w:after="0"/>
        <w:rPr>
          <w:rFonts w:asciiTheme="minorHAnsi" w:eastAsia="Times New Roman" w:hAnsiTheme="minorHAnsi" w:cstheme="minorHAnsi"/>
          <w:color w:val="111111"/>
          <w:szCs w:val="20"/>
          <w:lang w:eastAsia="en-GB"/>
        </w:rPr>
      </w:pPr>
      <w:r w:rsidRPr="00EC0134">
        <w:rPr>
          <w:rFonts w:asciiTheme="minorHAnsi" w:eastAsia="Times New Roman" w:hAnsiTheme="minorHAnsi" w:cstheme="minorHAnsi"/>
          <w:b/>
          <w:bCs/>
          <w:color w:val="111111"/>
          <w:szCs w:val="20"/>
          <w:lang w:eastAsia="en-GB"/>
        </w:rPr>
        <w:t>Net Zero Emissions</w:t>
      </w:r>
      <w:r w:rsidRPr="00EC0134">
        <w:rPr>
          <w:rFonts w:asciiTheme="minorHAnsi" w:eastAsia="Times New Roman" w:hAnsiTheme="minorHAnsi" w:cstheme="minorHAnsi"/>
          <w:color w:val="111111"/>
          <w:szCs w:val="20"/>
          <w:lang w:eastAsia="en-GB"/>
        </w:rPr>
        <w:t>: We aim to achieve net zero greenhouse gas emissions by 2050. This means that the total emissions produced by our operations will be balanced by equivalent removals or offsets.</w:t>
      </w:r>
    </w:p>
    <w:p w14:paraId="25FB0BC9" w14:textId="77777777" w:rsidR="00482672" w:rsidRPr="00EC0134" w:rsidRDefault="00482672" w:rsidP="00482672">
      <w:pPr>
        <w:numPr>
          <w:ilvl w:val="0"/>
          <w:numId w:val="20"/>
        </w:numPr>
        <w:shd w:val="clear" w:color="auto" w:fill="FFFFFF"/>
        <w:spacing w:before="0" w:after="0"/>
        <w:rPr>
          <w:rFonts w:asciiTheme="minorHAnsi" w:eastAsia="Times New Roman" w:hAnsiTheme="minorHAnsi" w:cstheme="minorHAnsi"/>
          <w:color w:val="111111"/>
          <w:szCs w:val="20"/>
          <w:lang w:eastAsia="en-GB"/>
        </w:rPr>
      </w:pPr>
      <w:r w:rsidRPr="00EC0134">
        <w:rPr>
          <w:rFonts w:asciiTheme="minorHAnsi" w:eastAsia="Times New Roman" w:hAnsiTheme="minorHAnsi" w:cstheme="minorHAnsi"/>
          <w:b/>
          <w:bCs/>
          <w:color w:val="111111"/>
          <w:szCs w:val="20"/>
          <w:lang w:eastAsia="en-GB"/>
        </w:rPr>
        <w:t>Sector-Specific Targets</w:t>
      </w:r>
      <w:r w:rsidRPr="00EC0134">
        <w:rPr>
          <w:rFonts w:asciiTheme="minorHAnsi" w:eastAsia="Times New Roman" w:hAnsiTheme="minorHAnsi" w:cstheme="minorHAnsi"/>
          <w:color w:val="111111"/>
          <w:szCs w:val="20"/>
          <w:lang w:eastAsia="en-GB"/>
        </w:rPr>
        <w:t>: We recognize that different sectors have varying challenges. Our plan includes sector-specific targets and strategies to address emissions across our business functions.</w:t>
      </w:r>
    </w:p>
    <w:p w14:paraId="2AFFEA00" w14:textId="77777777" w:rsidR="00482672" w:rsidRPr="00EC0134" w:rsidRDefault="00482672" w:rsidP="00482672">
      <w:pPr>
        <w:shd w:val="clear" w:color="auto" w:fill="FFFFFF"/>
        <w:spacing w:before="180" w:after="0"/>
        <w:outlineLvl w:val="1"/>
        <w:rPr>
          <w:rFonts w:asciiTheme="minorHAnsi" w:eastAsia="Times New Roman" w:hAnsiTheme="minorHAnsi" w:cstheme="minorHAnsi"/>
          <w:b/>
          <w:bCs/>
          <w:color w:val="111111"/>
          <w:szCs w:val="20"/>
          <w:lang w:eastAsia="en-GB"/>
        </w:rPr>
      </w:pPr>
      <w:bookmarkStart w:id="12" w:name="_Toc193379739"/>
      <w:r w:rsidRPr="00EC0134">
        <w:rPr>
          <w:rFonts w:asciiTheme="minorHAnsi" w:eastAsia="Times New Roman" w:hAnsiTheme="minorHAnsi" w:cstheme="minorHAnsi"/>
          <w:b/>
          <w:bCs/>
          <w:color w:val="111111"/>
          <w:szCs w:val="20"/>
          <w:lang w:eastAsia="en-GB"/>
        </w:rPr>
        <w:t>Strategies and Actions</w:t>
      </w:r>
      <w:bookmarkEnd w:id="12"/>
    </w:p>
    <w:p w14:paraId="36C0D386" w14:textId="77777777" w:rsidR="00482672" w:rsidRPr="00EC0134" w:rsidRDefault="00482672" w:rsidP="00482672">
      <w:pPr>
        <w:shd w:val="clear" w:color="auto" w:fill="FFFFFF"/>
        <w:spacing w:before="180" w:after="0"/>
        <w:outlineLvl w:val="2"/>
        <w:rPr>
          <w:rFonts w:asciiTheme="minorHAnsi" w:eastAsia="Times New Roman" w:hAnsiTheme="minorHAnsi" w:cstheme="minorHAnsi"/>
          <w:b/>
          <w:bCs/>
          <w:color w:val="111111"/>
          <w:szCs w:val="20"/>
          <w:lang w:eastAsia="en-GB"/>
        </w:rPr>
      </w:pPr>
      <w:bookmarkStart w:id="13" w:name="_Toc193379740"/>
      <w:r w:rsidRPr="00EC0134">
        <w:rPr>
          <w:rFonts w:asciiTheme="minorHAnsi" w:eastAsia="Times New Roman" w:hAnsiTheme="minorHAnsi" w:cstheme="minorHAnsi"/>
          <w:b/>
          <w:bCs/>
          <w:color w:val="111111"/>
          <w:szCs w:val="20"/>
          <w:lang w:eastAsia="en-GB"/>
        </w:rPr>
        <w:t>1. Energy Efficiency</w:t>
      </w:r>
      <w:bookmarkEnd w:id="13"/>
    </w:p>
    <w:p w14:paraId="1D6FF9D2" w14:textId="77777777" w:rsidR="00482672" w:rsidRPr="00EC0134" w:rsidRDefault="00482672" w:rsidP="00482672">
      <w:pPr>
        <w:numPr>
          <w:ilvl w:val="0"/>
          <w:numId w:val="21"/>
        </w:numPr>
        <w:shd w:val="clear" w:color="auto" w:fill="FFFFFF"/>
        <w:spacing w:before="100" w:beforeAutospacing="1" w:after="100" w:afterAutospacing="1"/>
        <w:rPr>
          <w:rFonts w:asciiTheme="minorHAnsi" w:eastAsia="Times New Roman" w:hAnsiTheme="minorHAnsi" w:cstheme="minorHAnsi"/>
          <w:color w:val="111111"/>
          <w:szCs w:val="20"/>
          <w:lang w:eastAsia="en-GB"/>
        </w:rPr>
      </w:pPr>
      <w:r w:rsidRPr="00EC0134">
        <w:rPr>
          <w:rFonts w:asciiTheme="minorHAnsi" w:eastAsia="Times New Roman" w:hAnsiTheme="minorHAnsi" w:cstheme="minorHAnsi"/>
          <w:b/>
          <w:bCs/>
          <w:color w:val="111111"/>
          <w:szCs w:val="20"/>
          <w:lang w:eastAsia="en-GB"/>
        </w:rPr>
        <w:t>Energy Audits</w:t>
      </w:r>
      <w:r w:rsidRPr="00EC0134">
        <w:rPr>
          <w:rFonts w:asciiTheme="minorHAnsi" w:eastAsia="Times New Roman" w:hAnsiTheme="minorHAnsi" w:cstheme="minorHAnsi"/>
          <w:color w:val="111111"/>
          <w:szCs w:val="20"/>
          <w:lang w:eastAsia="en-GB"/>
        </w:rPr>
        <w:t>: Conduct regular energy audits to identify areas for improvement and implement energy-saving measures.</w:t>
      </w:r>
    </w:p>
    <w:p w14:paraId="6BCFB84A" w14:textId="77777777" w:rsidR="00482672" w:rsidRPr="00EC0134" w:rsidRDefault="00482672" w:rsidP="00482672">
      <w:pPr>
        <w:shd w:val="clear" w:color="auto" w:fill="FFFFFF"/>
        <w:spacing w:before="180" w:after="0"/>
        <w:outlineLvl w:val="2"/>
        <w:rPr>
          <w:rFonts w:asciiTheme="minorHAnsi" w:eastAsia="Times New Roman" w:hAnsiTheme="minorHAnsi" w:cstheme="minorHAnsi"/>
          <w:b/>
          <w:bCs/>
          <w:color w:val="111111"/>
          <w:szCs w:val="20"/>
          <w:lang w:eastAsia="en-GB"/>
        </w:rPr>
      </w:pPr>
      <w:bookmarkStart w:id="14" w:name="_Toc193379741"/>
      <w:r w:rsidRPr="00EC0134">
        <w:rPr>
          <w:rFonts w:asciiTheme="minorHAnsi" w:eastAsia="Times New Roman" w:hAnsiTheme="minorHAnsi" w:cstheme="minorHAnsi"/>
          <w:b/>
          <w:bCs/>
          <w:color w:val="111111"/>
          <w:szCs w:val="20"/>
          <w:lang w:eastAsia="en-GB"/>
        </w:rPr>
        <w:t>2. Sustainable Transportation</w:t>
      </w:r>
      <w:bookmarkEnd w:id="14"/>
    </w:p>
    <w:p w14:paraId="1ADDE845" w14:textId="77777777" w:rsidR="00482672" w:rsidRPr="00EC0134" w:rsidRDefault="00482672" w:rsidP="00482672">
      <w:pPr>
        <w:numPr>
          <w:ilvl w:val="0"/>
          <w:numId w:val="22"/>
        </w:numPr>
        <w:shd w:val="clear" w:color="auto" w:fill="FFFFFF"/>
        <w:spacing w:before="100" w:beforeAutospacing="1" w:after="100" w:afterAutospacing="1"/>
        <w:rPr>
          <w:rFonts w:asciiTheme="minorHAnsi" w:eastAsia="Times New Roman" w:hAnsiTheme="minorHAnsi" w:cstheme="minorHAnsi"/>
          <w:color w:val="111111"/>
          <w:szCs w:val="20"/>
          <w:lang w:eastAsia="en-GB"/>
        </w:rPr>
      </w:pPr>
      <w:r w:rsidRPr="00EC0134">
        <w:rPr>
          <w:rFonts w:asciiTheme="minorHAnsi" w:eastAsia="Times New Roman" w:hAnsiTheme="minorHAnsi" w:cstheme="minorHAnsi"/>
          <w:b/>
          <w:bCs/>
          <w:color w:val="111111"/>
          <w:szCs w:val="20"/>
          <w:lang w:eastAsia="en-GB"/>
        </w:rPr>
        <w:t>Electric Fleet</w:t>
      </w:r>
      <w:r w:rsidRPr="00EC0134">
        <w:rPr>
          <w:rFonts w:asciiTheme="minorHAnsi" w:eastAsia="Times New Roman" w:hAnsiTheme="minorHAnsi" w:cstheme="minorHAnsi"/>
          <w:color w:val="111111"/>
          <w:szCs w:val="20"/>
          <w:lang w:eastAsia="en-GB"/>
        </w:rPr>
        <w:t>: Replace our company vehicles with electric or hybrid alternatives by 2035.</w:t>
      </w:r>
      <w:r w:rsidRPr="00482672">
        <w:rPr>
          <w:rFonts w:asciiTheme="minorHAnsi" w:eastAsia="Times New Roman" w:hAnsiTheme="minorHAnsi" w:cstheme="minorHAnsi"/>
          <w:color w:val="111111"/>
          <w:szCs w:val="20"/>
          <w:lang w:eastAsia="en-GB"/>
        </w:rPr>
        <w:t xml:space="preserve"> We are accomplishing this through various means, and offer a salary sacrifice scheme to our employees.</w:t>
      </w:r>
    </w:p>
    <w:p w14:paraId="4E245C6F" w14:textId="77777777" w:rsidR="00482672" w:rsidRPr="00EC0134" w:rsidRDefault="00482672" w:rsidP="00482672">
      <w:pPr>
        <w:numPr>
          <w:ilvl w:val="0"/>
          <w:numId w:val="22"/>
        </w:numPr>
        <w:shd w:val="clear" w:color="auto" w:fill="FFFFFF"/>
        <w:spacing w:before="100" w:beforeAutospacing="1" w:after="100" w:afterAutospacing="1"/>
        <w:rPr>
          <w:rFonts w:asciiTheme="minorHAnsi" w:eastAsia="Times New Roman" w:hAnsiTheme="minorHAnsi" w:cstheme="minorHAnsi"/>
          <w:color w:val="111111"/>
          <w:szCs w:val="20"/>
          <w:lang w:eastAsia="en-GB"/>
        </w:rPr>
      </w:pPr>
      <w:r w:rsidRPr="00EC0134">
        <w:rPr>
          <w:rFonts w:asciiTheme="minorHAnsi" w:eastAsia="Times New Roman" w:hAnsiTheme="minorHAnsi" w:cstheme="minorHAnsi"/>
          <w:b/>
          <w:bCs/>
          <w:color w:val="111111"/>
          <w:szCs w:val="20"/>
          <w:lang w:eastAsia="en-GB"/>
        </w:rPr>
        <w:t>Public Transport</w:t>
      </w:r>
      <w:r w:rsidRPr="00EC0134">
        <w:rPr>
          <w:rFonts w:asciiTheme="minorHAnsi" w:eastAsia="Times New Roman" w:hAnsiTheme="minorHAnsi" w:cstheme="minorHAnsi"/>
          <w:color w:val="111111"/>
          <w:szCs w:val="20"/>
          <w:lang w:eastAsia="en-GB"/>
        </w:rPr>
        <w:t>: Encourage employees to use public transportation or carpooling.</w:t>
      </w:r>
    </w:p>
    <w:p w14:paraId="63FADF18" w14:textId="77777777" w:rsidR="00482672" w:rsidRPr="00EC0134" w:rsidRDefault="00482672" w:rsidP="00482672">
      <w:pPr>
        <w:shd w:val="clear" w:color="auto" w:fill="FFFFFF"/>
        <w:spacing w:before="180" w:after="0"/>
        <w:outlineLvl w:val="2"/>
        <w:rPr>
          <w:rFonts w:asciiTheme="minorHAnsi" w:eastAsia="Times New Roman" w:hAnsiTheme="minorHAnsi" w:cstheme="minorHAnsi"/>
          <w:b/>
          <w:bCs/>
          <w:color w:val="111111"/>
          <w:szCs w:val="20"/>
          <w:lang w:eastAsia="en-GB"/>
        </w:rPr>
      </w:pPr>
      <w:bookmarkStart w:id="15" w:name="_Toc193379742"/>
      <w:r w:rsidRPr="00EC0134">
        <w:rPr>
          <w:rFonts w:asciiTheme="minorHAnsi" w:eastAsia="Times New Roman" w:hAnsiTheme="minorHAnsi" w:cstheme="minorHAnsi"/>
          <w:b/>
          <w:bCs/>
          <w:color w:val="111111"/>
          <w:szCs w:val="20"/>
          <w:lang w:eastAsia="en-GB"/>
        </w:rPr>
        <w:t>3. Waste Reduction</w:t>
      </w:r>
      <w:bookmarkEnd w:id="15"/>
    </w:p>
    <w:p w14:paraId="2A4D9494" w14:textId="77777777" w:rsidR="00482672" w:rsidRPr="00EC0134" w:rsidRDefault="00482672" w:rsidP="00482672">
      <w:pPr>
        <w:numPr>
          <w:ilvl w:val="0"/>
          <w:numId w:val="23"/>
        </w:numPr>
        <w:shd w:val="clear" w:color="auto" w:fill="FFFFFF"/>
        <w:spacing w:before="100" w:beforeAutospacing="1" w:after="100" w:afterAutospacing="1"/>
        <w:rPr>
          <w:rFonts w:asciiTheme="minorHAnsi" w:eastAsia="Times New Roman" w:hAnsiTheme="minorHAnsi" w:cstheme="minorHAnsi"/>
          <w:color w:val="111111"/>
          <w:szCs w:val="20"/>
          <w:lang w:eastAsia="en-GB"/>
        </w:rPr>
      </w:pPr>
      <w:r w:rsidRPr="00EC0134">
        <w:rPr>
          <w:rFonts w:asciiTheme="minorHAnsi" w:eastAsia="Times New Roman" w:hAnsiTheme="minorHAnsi" w:cstheme="minorHAnsi"/>
          <w:b/>
          <w:bCs/>
          <w:color w:val="111111"/>
          <w:szCs w:val="20"/>
          <w:lang w:eastAsia="en-GB"/>
        </w:rPr>
        <w:t>Circular Economy</w:t>
      </w:r>
      <w:r w:rsidRPr="00EC0134">
        <w:rPr>
          <w:rFonts w:asciiTheme="minorHAnsi" w:eastAsia="Times New Roman" w:hAnsiTheme="minorHAnsi" w:cstheme="minorHAnsi"/>
          <w:color w:val="111111"/>
          <w:szCs w:val="20"/>
          <w:lang w:eastAsia="en-GB"/>
        </w:rPr>
        <w:t>: Promote a circular economy approach by minimizing waste and maximizing resource efficiency.</w:t>
      </w:r>
    </w:p>
    <w:p w14:paraId="7D49CB14" w14:textId="77777777" w:rsidR="00482672" w:rsidRPr="00EC0134" w:rsidRDefault="00482672" w:rsidP="00482672">
      <w:pPr>
        <w:numPr>
          <w:ilvl w:val="0"/>
          <w:numId w:val="23"/>
        </w:numPr>
        <w:shd w:val="clear" w:color="auto" w:fill="FFFFFF"/>
        <w:spacing w:before="100" w:beforeAutospacing="1" w:after="100" w:afterAutospacing="1"/>
        <w:rPr>
          <w:rFonts w:asciiTheme="minorHAnsi" w:eastAsia="Times New Roman" w:hAnsiTheme="minorHAnsi" w:cstheme="minorHAnsi"/>
          <w:color w:val="111111"/>
          <w:szCs w:val="20"/>
          <w:lang w:eastAsia="en-GB"/>
        </w:rPr>
      </w:pPr>
      <w:r w:rsidRPr="00EC0134">
        <w:rPr>
          <w:rFonts w:asciiTheme="minorHAnsi" w:eastAsia="Times New Roman" w:hAnsiTheme="minorHAnsi" w:cstheme="minorHAnsi"/>
          <w:b/>
          <w:bCs/>
          <w:color w:val="111111"/>
          <w:szCs w:val="20"/>
          <w:lang w:eastAsia="en-GB"/>
        </w:rPr>
        <w:t>Recycling</w:t>
      </w:r>
      <w:r w:rsidRPr="00EC0134">
        <w:rPr>
          <w:rFonts w:asciiTheme="minorHAnsi" w:eastAsia="Times New Roman" w:hAnsiTheme="minorHAnsi" w:cstheme="minorHAnsi"/>
          <w:color w:val="111111"/>
          <w:szCs w:val="20"/>
          <w:lang w:eastAsia="en-GB"/>
        </w:rPr>
        <w:t>: Implement comprehensive recycling programs within our offices.</w:t>
      </w:r>
    </w:p>
    <w:p w14:paraId="1300ABE4" w14:textId="77777777" w:rsidR="00482672" w:rsidRPr="00EC0134" w:rsidRDefault="00482672" w:rsidP="00482672">
      <w:pPr>
        <w:shd w:val="clear" w:color="auto" w:fill="FFFFFF"/>
        <w:spacing w:before="180" w:after="0"/>
        <w:outlineLvl w:val="2"/>
        <w:rPr>
          <w:rFonts w:asciiTheme="minorHAnsi" w:eastAsia="Times New Roman" w:hAnsiTheme="minorHAnsi" w:cstheme="minorHAnsi"/>
          <w:b/>
          <w:bCs/>
          <w:color w:val="111111"/>
          <w:szCs w:val="20"/>
          <w:lang w:eastAsia="en-GB"/>
        </w:rPr>
      </w:pPr>
      <w:bookmarkStart w:id="16" w:name="_Toc193379743"/>
      <w:r w:rsidRPr="00EC0134">
        <w:rPr>
          <w:rFonts w:asciiTheme="minorHAnsi" w:eastAsia="Times New Roman" w:hAnsiTheme="minorHAnsi" w:cstheme="minorHAnsi"/>
          <w:b/>
          <w:bCs/>
          <w:color w:val="111111"/>
          <w:szCs w:val="20"/>
          <w:lang w:eastAsia="en-GB"/>
        </w:rPr>
        <w:t>4. Procurement and Supply Chain</w:t>
      </w:r>
      <w:bookmarkEnd w:id="16"/>
    </w:p>
    <w:p w14:paraId="1BCEF36A" w14:textId="77777777" w:rsidR="00482672" w:rsidRPr="00EC0134" w:rsidRDefault="00482672" w:rsidP="00482672">
      <w:pPr>
        <w:numPr>
          <w:ilvl w:val="0"/>
          <w:numId w:val="24"/>
        </w:numPr>
        <w:shd w:val="clear" w:color="auto" w:fill="FFFFFF"/>
        <w:spacing w:before="100" w:beforeAutospacing="1" w:after="100" w:afterAutospacing="1"/>
        <w:rPr>
          <w:rFonts w:asciiTheme="minorHAnsi" w:eastAsia="Times New Roman" w:hAnsiTheme="minorHAnsi" w:cstheme="minorHAnsi"/>
          <w:color w:val="111111"/>
          <w:szCs w:val="20"/>
          <w:lang w:eastAsia="en-GB"/>
        </w:rPr>
      </w:pPr>
      <w:r w:rsidRPr="00EC0134">
        <w:rPr>
          <w:rFonts w:asciiTheme="minorHAnsi" w:eastAsia="Times New Roman" w:hAnsiTheme="minorHAnsi" w:cstheme="minorHAnsi"/>
          <w:b/>
          <w:bCs/>
          <w:color w:val="111111"/>
          <w:szCs w:val="20"/>
          <w:lang w:eastAsia="en-GB"/>
        </w:rPr>
        <w:t>Supplier Engagement</w:t>
      </w:r>
      <w:r w:rsidRPr="00EC0134">
        <w:rPr>
          <w:rFonts w:asciiTheme="minorHAnsi" w:eastAsia="Times New Roman" w:hAnsiTheme="minorHAnsi" w:cstheme="minorHAnsi"/>
          <w:color w:val="111111"/>
          <w:szCs w:val="20"/>
          <w:lang w:eastAsia="en-GB"/>
        </w:rPr>
        <w:t>: Collaborate with suppliers to ensure they align with our net zero goals.</w:t>
      </w:r>
    </w:p>
    <w:p w14:paraId="6D5CFC14" w14:textId="77777777" w:rsidR="00482672" w:rsidRPr="00EC0134" w:rsidRDefault="00482672" w:rsidP="00482672">
      <w:pPr>
        <w:numPr>
          <w:ilvl w:val="0"/>
          <w:numId w:val="24"/>
        </w:numPr>
        <w:shd w:val="clear" w:color="auto" w:fill="FFFFFF"/>
        <w:spacing w:before="100" w:beforeAutospacing="1" w:after="100" w:afterAutospacing="1"/>
        <w:rPr>
          <w:rFonts w:asciiTheme="minorHAnsi" w:eastAsia="Times New Roman" w:hAnsiTheme="minorHAnsi" w:cstheme="minorHAnsi"/>
          <w:color w:val="111111"/>
          <w:szCs w:val="20"/>
          <w:lang w:eastAsia="en-GB"/>
        </w:rPr>
      </w:pPr>
      <w:r w:rsidRPr="00EC0134">
        <w:rPr>
          <w:rFonts w:asciiTheme="minorHAnsi" w:eastAsia="Times New Roman" w:hAnsiTheme="minorHAnsi" w:cstheme="minorHAnsi"/>
          <w:b/>
          <w:bCs/>
          <w:color w:val="111111"/>
          <w:szCs w:val="20"/>
          <w:lang w:eastAsia="en-GB"/>
        </w:rPr>
        <w:t>Low-Carbon Products</w:t>
      </w:r>
      <w:r w:rsidRPr="00EC0134">
        <w:rPr>
          <w:rFonts w:asciiTheme="minorHAnsi" w:eastAsia="Times New Roman" w:hAnsiTheme="minorHAnsi" w:cstheme="minorHAnsi"/>
          <w:color w:val="111111"/>
          <w:szCs w:val="20"/>
          <w:lang w:eastAsia="en-GB"/>
        </w:rPr>
        <w:t>: Prioritize products and services with low carbon footprints.</w:t>
      </w:r>
    </w:p>
    <w:p w14:paraId="233F6B8D" w14:textId="77777777" w:rsidR="00482672" w:rsidRPr="00EC0134" w:rsidRDefault="00482672" w:rsidP="00482672">
      <w:pPr>
        <w:shd w:val="clear" w:color="auto" w:fill="FFFFFF"/>
        <w:spacing w:before="180" w:after="0"/>
        <w:outlineLvl w:val="2"/>
        <w:rPr>
          <w:rFonts w:asciiTheme="minorHAnsi" w:eastAsia="Times New Roman" w:hAnsiTheme="minorHAnsi" w:cstheme="minorHAnsi"/>
          <w:b/>
          <w:bCs/>
          <w:color w:val="111111"/>
          <w:szCs w:val="20"/>
          <w:lang w:eastAsia="en-GB"/>
        </w:rPr>
      </w:pPr>
      <w:bookmarkStart w:id="17" w:name="_Toc193379744"/>
      <w:r w:rsidRPr="00EC0134">
        <w:rPr>
          <w:rFonts w:asciiTheme="minorHAnsi" w:eastAsia="Times New Roman" w:hAnsiTheme="minorHAnsi" w:cstheme="minorHAnsi"/>
          <w:b/>
          <w:bCs/>
          <w:color w:val="111111"/>
          <w:szCs w:val="20"/>
          <w:lang w:eastAsia="en-GB"/>
        </w:rPr>
        <w:t>5. Employee Engagement</w:t>
      </w:r>
      <w:bookmarkEnd w:id="17"/>
    </w:p>
    <w:p w14:paraId="530DC36F" w14:textId="77777777" w:rsidR="00482672" w:rsidRPr="00EC0134" w:rsidRDefault="00482672" w:rsidP="00482672">
      <w:pPr>
        <w:numPr>
          <w:ilvl w:val="0"/>
          <w:numId w:val="25"/>
        </w:numPr>
        <w:shd w:val="clear" w:color="auto" w:fill="FFFFFF"/>
        <w:spacing w:before="100" w:beforeAutospacing="1" w:after="100" w:afterAutospacing="1"/>
        <w:rPr>
          <w:rFonts w:asciiTheme="minorHAnsi" w:eastAsia="Times New Roman" w:hAnsiTheme="minorHAnsi" w:cstheme="minorHAnsi"/>
          <w:color w:val="111111"/>
          <w:szCs w:val="20"/>
          <w:lang w:eastAsia="en-GB"/>
        </w:rPr>
      </w:pPr>
      <w:r w:rsidRPr="00EC0134">
        <w:rPr>
          <w:rFonts w:asciiTheme="minorHAnsi" w:eastAsia="Times New Roman" w:hAnsiTheme="minorHAnsi" w:cstheme="minorHAnsi"/>
          <w:b/>
          <w:bCs/>
          <w:color w:val="111111"/>
          <w:szCs w:val="20"/>
          <w:lang w:eastAsia="en-GB"/>
        </w:rPr>
        <w:t>Awareness Campaigns</w:t>
      </w:r>
      <w:r w:rsidRPr="00EC0134">
        <w:rPr>
          <w:rFonts w:asciiTheme="minorHAnsi" w:eastAsia="Times New Roman" w:hAnsiTheme="minorHAnsi" w:cstheme="minorHAnsi"/>
          <w:color w:val="111111"/>
          <w:szCs w:val="20"/>
          <w:lang w:eastAsia="en-GB"/>
        </w:rPr>
        <w:t>: Educate employees about the importance of net zero and encourage their active participation.</w:t>
      </w:r>
    </w:p>
    <w:p w14:paraId="520F508A" w14:textId="77777777" w:rsidR="00482672" w:rsidRPr="00EC0134" w:rsidRDefault="00482672" w:rsidP="00482672">
      <w:pPr>
        <w:numPr>
          <w:ilvl w:val="0"/>
          <w:numId w:val="25"/>
        </w:numPr>
        <w:shd w:val="clear" w:color="auto" w:fill="FFFFFF"/>
        <w:spacing w:before="100" w:beforeAutospacing="1" w:after="100" w:afterAutospacing="1"/>
        <w:rPr>
          <w:rFonts w:asciiTheme="minorHAnsi" w:eastAsia="Times New Roman" w:hAnsiTheme="minorHAnsi" w:cstheme="minorHAnsi"/>
          <w:color w:val="111111"/>
          <w:szCs w:val="20"/>
          <w:lang w:eastAsia="en-GB"/>
        </w:rPr>
      </w:pPr>
      <w:r w:rsidRPr="00EC0134">
        <w:rPr>
          <w:rFonts w:asciiTheme="minorHAnsi" w:eastAsia="Times New Roman" w:hAnsiTheme="minorHAnsi" w:cstheme="minorHAnsi"/>
          <w:b/>
          <w:bCs/>
          <w:color w:val="111111"/>
          <w:szCs w:val="20"/>
          <w:lang w:eastAsia="en-GB"/>
        </w:rPr>
        <w:t>Green Practices</w:t>
      </w:r>
      <w:r w:rsidRPr="00EC0134">
        <w:rPr>
          <w:rFonts w:asciiTheme="minorHAnsi" w:eastAsia="Times New Roman" w:hAnsiTheme="minorHAnsi" w:cstheme="minorHAnsi"/>
          <w:color w:val="111111"/>
          <w:szCs w:val="20"/>
          <w:lang w:eastAsia="en-GB"/>
        </w:rPr>
        <w:t>: Foster a culture of sustainability within the organization.</w:t>
      </w:r>
    </w:p>
    <w:p w14:paraId="3091A875" w14:textId="77777777" w:rsidR="00482672" w:rsidRPr="00EC0134" w:rsidRDefault="00482672" w:rsidP="00482672">
      <w:pPr>
        <w:shd w:val="clear" w:color="auto" w:fill="FFFFFF"/>
        <w:spacing w:before="180" w:after="0"/>
        <w:outlineLvl w:val="1"/>
        <w:rPr>
          <w:rFonts w:asciiTheme="minorHAnsi" w:eastAsia="Times New Roman" w:hAnsiTheme="minorHAnsi" w:cstheme="minorHAnsi"/>
          <w:b/>
          <w:bCs/>
          <w:color w:val="111111"/>
          <w:szCs w:val="20"/>
          <w:lang w:eastAsia="en-GB"/>
        </w:rPr>
      </w:pPr>
      <w:bookmarkStart w:id="18" w:name="_Toc193379745"/>
      <w:r w:rsidRPr="00EC0134">
        <w:rPr>
          <w:rFonts w:asciiTheme="minorHAnsi" w:eastAsia="Times New Roman" w:hAnsiTheme="minorHAnsi" w:cstheme="minorHAnsi"/>
          <w:b/>
          <w:bCs/>
          <w:color w:val="111111"/>
          <w:szCs w:val="20"/>
          <w:lang w:eastAsia="en-GB"/>
        </w:rPr>
        <w:t>Monitoring and Reporting</w:t>
      </w:r>
      <w:bookmarkEnd w:id="18"/>
    </w:p>
    <w:p w14:paraId="5EF860AD" w14:textId="77777777" w:rsidR="00482672" w:rsidRPr="00EC0134" w:rsidRDefault="00482672" w:rsidP="00482672">
      <w:pPr>
        <w:numPr>
          <w:ilvl w:val="0"/>
          <w:numId w:val="26"/>
        </w:numPr>
        <w:shd w:val="clear" w:color="auto" w:fill="FFFFFF"/>
        <w:spacing w:before="100" w:beforeAutospacing="1" w:after="100" w:afterAutospacing="1"/>
        <w:rPr>
          <w:rFonts w:asciiTheme="minorHAnsi" w:eastAsia="Times New Roman" w:hAnsiTheme="minorHAnsi" w:cstheme="minorHAnsi"/>
          <w:color w:val="111111"/>
          <w:szCs w:val="20"/>
          <w:lang w:eastAsia="en-GB"/>
        </w:rPr>
      </w:pPr>
      <w:r w:rsidRPr="00EC0134">
        <w:rPr>
          <w:rFonts w:asciiTheme="minorHAnsi" w:eastAsia="Times New Roman" w:hAnsiTheme="minorHAnsi" w:cstheme="minorHAnsi"/>
          <w:b/>
          <w:bCs/>
          <w:color w:val="111111"/>
          <w:szCs w:val="20"/>
          <w:lang w:eastAsia="en-GB"/>
        </w:rPr>
        <w:t>Annual Reports</w:t>
      </w:r>
      <w:r w:rsidRPr="00EC0134">
        <w:rPr>
          <w:rFonts w:asciiTheme="minorHAnsi" w:eastAsia="Times New Roman" w:hAnsiTheme="minorHAnsi" w:cstheme="minorHAnsi"/>
          <w:color w:val="111111"/>
          <w:szCs w:val="20"/>
          <w:lang w:eastAsia="en-GB"/>
        </w:rPr>
        <w:t>: Publish annual reports on our progress toward net zero targets.</w:t>
      </w:r>
    </w:p>
    <w:p w14:paraId="79A1B452" w14:textId="77777777" w:rsidR="00482672" w:rsidRPr="00EC0134" w:rsidRDefault="00482672" w:rsidP="00482672">
      <w:pPr>
        <w:numPr>
          <w:ilvl w:val="0"/>
          <w:numId w:val="26"/>
        </w:numPr>
        <w:shd w:val="clear" w:color="auto" w:fill="FFFFFF"/>
        <w:spacing w:before="100" w:beforeAutospacing="1" w:after="100" w:afterAutospacing="1"/>
        <w:rPr>
          <w:rFonts w:asciiTheme="minorHAnsi" w:eastAsia="Times New Roman" w:hAnsiTheme="minorHAnsi" w:cstheme="minorHAnsi"/>
          <w:color w:val="111111"/>
          <w:szCs w:val="20"/>
          <w:lang w:eastAsia="en-GB"/>
        </w:rPr>
      </w:pPr>
      <w:r w:rsidRPr="00EC0134">
        <w:rPr>
          <w:rFonts w:asciiTheme="minorHAnsi" w:eastAsia="Times New Roman" w:hAnsiTheme="minorHAnsi" w:cstheme="minorHAnsi"/>
          <w:b/>
          <w:bCs/>
          <w:color w:val="111111"/>
          <w:szCs w:val="20"/>
          <w:lang w:eastAsia="en-GB"/>
        </w:rPr>
        <w:t>Carbon Accounting</w:t>
      </w:r>
      <w:r w:rsidRPr="00EC0134">
        <w:rPr>
          <w:rFonts w:asciiTheme="minorHAnsi" w:eastAsia="Times New Roman" w:hAnsiTheme="minorHAnsi" w:cstheme="minorHAnsi"/>
          <w:color w:val="111111"/>
          <w:szCs w:val="20"/>
          <w:lang w:eastAsia="en-GB"/>
        </w:rPr>
        <w:t>: Regularly measure and track our emissions using robust carbon accounting methods.</w:t>
      </w:r>
    </w:p>
    <w:p w14:paraId="4B8FA812" w14:textId="77777777" w:rsidR="00482672" w:rsidRPr="00EC0134" w:rsidRDefault="00482672" w:rsidP="00482672">
      <w:pPr>
        <w:shd w:val="clear" w:color="auto" w:fill="FFFFFF"/>
        <w:spacing w:before="180" w:after="0"/>
        <w:outlineLvl w:val="1"/>
        <w:rPr>
          <w:rFonts w:asciiTheme="minorHAnsi" w:eastAsia="Times New Roman" w:hAnsiTheme="minorHAnsi" w:cstheme="minorHAnsi"/>
          <w:b/>
          <w:bCs/>
          <w:color w:val="111111"/>
          <w:szCs w:val="20"/>
          <w:lang w:eastAsia="en-GB"/>
        </w:rPr>
      </w:pPr>
      <w:bookmarkStart w:id="19" w:name="_Toc193379746"/>
      <w:r w:rsidRPr="00EC0134">
        <w:rPr>
          <w:rFonts w:asciiTheme="minorHAnsi" w:eastAsia="Times New Roman" w:hAnsiTheme="minorHAnsi" w:cstheme="minorHAnsi"/>
          <w:b/>
          <w:bCs/>
          <w:color w:val="111111"/>
          <w:szCs w:val="20"/>
          <w:lang w:eastAsia="en-GB"/>
        </w:rPr>
        <w:t>Conclusion</w:t>
      </w:r>
      <w:bookmarkEnd w:id="19"/>
    </w:p>
    <w:p w14:paraId="005E8F56" w14:textId="44AE9EBA" w:rsidR="008C6CC3" w:rsidRPr="00482672" w:rsidRDefault="00482672" w:rsidP="00482672">
      <w:pPr>
        <w:shd w:val="clear" w:color="auto" w:fill="FFFFFF"/>
        <w:spacing w:before="180" w:after="0"/>
        <w:rPr>
          <w:rFonts w:asciiTheme="minorHAnsi" w:eastAsia="Times New Roman" w:hAnsiTheme="minorHAnsi" w:cstheme="minorHAnsi"/>
          <w:color w:val="111111"/>
          <w:szCs w:val="20"/>
          <w:lang w:eastAsia="en-GB"/>
        </w:rPr>
      </w:pPr>
      <w:r w:rsidRPr="00EC0134">
        <w:rPr>
          <w:rFonts w:asciiTheme="minorHAnsi" w:eastAsia="Times New Roman" w:hAnsiTheme="minorHAnsi" w:cstheme="minorHAnsi"/>
          <w:color w:val="111111"/>
          <w:szCs w:val="20"/>
          <w:lang w:eastAsia="en-GB"/>
        </w:rPr>
        <w:t>MMCG Consulting Services is committed to leading by example. By implementing this Net Zero 2050 Carbon Reduction Plan, we aim to contribute to a sustainable future while delivering impactful services to our clients.</w:t>
      </w:r>
    </w:p>
    <w:p w14:paraId="34594403" w14:textId="77777777" w:rsidR="00C36446" w:rsidRDefault="00C36446" w:rsidP="004B0588"/>
    <w:p w14:paraId="32E52B1C" w14:textId="77777777" w:rsidR="00FE79FC" w:rsidRDefault="00FE79FC" w:rsidP="00FE79FC">
      <w:pPr>
        <w:pStyle w:val="Heading1"/>
      </w:pPr>
      <w:bookmarkStart w:id="20" w:name="_Toc87798373"/>
      <w:bookmarkStart w:id="21" w:name="_Toc193379747"/>
      <w:r>
        <w:t>Your Responsibilities</w:t>
      </w:r>
      <w:bookmarkEnd w:id="20"/>
      <w:bookmarkEnd w:id="21"/>
    </w:p>
    <w:p w14:paraId="003C8B1C" w14:textId="6ACF9E40" w:rsidR="00FE79FC" w:rsidRDefault="00FE79FC" w:rsidP="00655E8B">
      <w:r>
        <w:t xml:space="preserve">You must ensure that you read, </w:t>
      </w:r>
      <w:r w:rsidR="003C0427">
        <w:t>understand,</w:t>
      </w:r>
      <w:r>
        <w:t xml:space="preserve"> and comply with this policy. </w:t>
      </w:r>
    </w:p>
    <w:p w14:paraId="399B7C44" w14:textId="24563EC4" w:rsidR="004B0588" w:rsidRDefault="00655E8B" w:rsidP="00655E8B">
      <w:r>
        <w:t xml:space="preserve">Other than what is stated in Chapter 5, MMCG employees will actively try to reduce their own </w:t>
      </w:r>
      <w:r w:rsidR="00FE79FC">
        <w:t>Carbon Footprint at home, and on contract.</w:t>
      </w:r>
    </w:p>
    <w:p w14:paraId="1E37B05B" w14:textId="77777777" w:rsidR="00FE79FC" w:rsidRPr="00BC0330" w:rsidRDefault="00FE79FC" w:rsidP="00FE79FC">
      <w:pPr>
        <w:pStyle w:val="Heading1"/>
      </w:pPr>
      <w:bookmarkStart w:id="22" w:name="_Toc87798356"/>
      <w:bookmarkStart w:id="23" w:name="_Toc193379748"/>
      <w:r w:rsidRPr="00BC0330">
        <w:t>Document Control Information</w:t>
      </w:r>
      <w:bookmarkEnd w:id="22"/>
      <w:bookmarkEnd w:id="23"/>
    </w:p>
    <w:p w14:paraId="43A3534E" w14:textId="5DE2AF91" w:rsidR="00A84181" w:rsidRDefault="00A84181" w:rsidP="00A84181">
      <w:pPr>
        <w:rPr>
          <w:shd w:val="clear" w:color="auto" w:fill="FFFFFF"/>
        </w:rPr>
      </w:pPr>
      <w:r w:rsidRPr="00DA1EA8">
        <w:rPr>
          <w:shd w:val="clear" w:color="auto" w:fill="FFFFFF"/>
        </w:rPr>
        <w:t xml:space="preserve">Owner: </w:t>
      </w:r>
      <w:r w:rsidR="001C5C5D">
        <w:rPr>
          <w:shd w:val="clear" w:color="auto" w:fill="FFFFFF"/>
        </w:rPr>
        <w:t>J MCGEOCH</w:t>
      </w:r>
    </w:p>
    <w:p w14:paraId="6BBF9FCA" w14:textId="31F09DD2" w:rsidR="00A84181" w:rsidRDefault="00A84181" w:rsidP="00A84181">
      <w:r w:rsidRPr="00DA1EA8">
        <w:rPr>
          <w:shd w:val="clear" w:color="auto" w:fill="FFFFFF"/>
        </w:rPr>
        <w:t xml:space="preserve">Approval Date: </w:t>
      </w:r>
      <w:r w:rsidR="008E608C">
        <w:rPr>
          <w:shd w:val="clear" w:color="auto" w:fill="FFFFFF"/>
        </w:rPr>
        <w:t>2</w:t>
      </w:r>
      <w:r w:rsidR="003A6EA6">
        <w:rPr>
          <w:shd w:val="clear" w:color="auto" w:fill="FFFFFF"/>
        </w:rPr>
        <w:t>4</w:t>
      </w:r>
      <w:r w:rsidR="008E608C">
        <w:rPr>
          <w:shd w:val="clear" w:color="auto" w:fill="FFFFFF"/>
        </w:rPr>
        <w:t xml:space="preserve"> Apr</w:t>
      </w:r>
      <w:r w:rsidR="005A2A36">
        <w:rPr>
          <w:shd w:val="clear" w:color="auto" w:fill="FFFFFF"/>
        </w:rPr>
        <w:t xml:space="preserve"> 2024</w:t>
      </w:r>
    </w:p>
    <w:p w14:paraId="3161FB06" w14:textId="1F151E68" w:rsidR="00A84181" w:rsidRDefault="00A84181" w:rsidP="00A84181">
      <w:r w:rsidRPr="00DA1EA8">
        <w:rPr>
          <w:shd w:val="clear" w:color="auto" w:fill="FFFFFF"/>
        </w:rPr>
        <w:t xml:space="preserve">Approved By: </w:t>
      </w:r>
      <w:r w:rsidR="001C5C5D">
        <w:rPr>
          <w:shd w:val="clear" w:color="auto" w:fill="FFFFFF"/>
        </w:rPr>
        <w:t>M MCGEOCH</w:t>
      </w:r>
    </w:p>
    <w:p w14:paraId="16E7EBBA" w14:textId="77777777" w:rsidR="00A84181" w:rsidRPr="00035645" w:rsidRDefault="00A84181" w:rsidP="00A84181">
      <w:pPr>
        <w:rPr>
          <w:shd w:val="clear" w:color="auto" w:fill="FFFFFF"/>
        </w:rPr>
      </w:pPr>
      <w:r w:rsidRPr="00DA1EA8">
        <w:rPr>
          <w:shd w:val="clear" w:color="auto" w:fill="FFFFFF"/>
        </w:rPr>
        <w:t xml:space="preserve">Date of Last review: </w:t>
      </w:r>
      <w:r>
        <w:rPr>
          <w:shd w:val="clear" w:color="auto" w:fill="FFFFFF"/>
        </w:rPr>
        <w:t>See front sheet.</w:t>
      </w:r>
    </w:p>
    <w:p w14:paraId="58DCD81C" w14:textId="772EB998" w:rsidR="001C5C5D" w:rsidRDefault="00A84181" w:rsidP="00A84181">
      <w:r>
        <w:t>Date of next review: This policy will be in place for one year following approval of a review and amendments. An earlier review may take place in exceptional circumstances, such as a change in legislation and/or being insufficient for purpose.</w:t>
      </w:r>
    </w:p>
    <w:p w14:paraId="5692E87D" w14:textId="77777777" w:rsidR="001C5C5D" w:rsidRDefault="001C5C5D">
      <w:pPr>
        <w:spacing w:before="0" w:after="160" w:line="259" w:lineRule="auto"/>
      </w:pPr>
      <w:r>
        <w:br w:type="page"/>
      </w:r>
    </w:p>
    <w:p w14:paraId="695EDC1A" w14:textId="458B3BBF" w:rsidR="00113C11" w:rsidRDefault="001C5C5D" w:rsidP="009830C8">
      <w:pPr>
        <w:pStyle w:val="Heading1"/>
      </w:pPr>
      <w:bookmarkStart w:id="24" w:name="_Toc193379749"/>
      <w:r>
        <w:t>ANNUAL REPORT 202</w:t>
      </w:r>
      <w:r w:rsidR="006116EE">
        <w:t>3</w:t>
      </w:r>
      <w:r>
        <w:t>/202</w:t>
      </w:r>
      <w:r w:rsidR="006116EE">
        <w:t>4</w:t>
      </w:r>
      <w:bookmarkEnd w:id="24"/>
    </w:p>
    <w:p w14:paraId="6094B652" w14:textId="1F841B76" w:rsidR="001C5C5D" w:rsidRDefault="001C5C5D" w:rsidP="001C5C5D">
      <w:pPr>
        <w:pStyle w:val="Subtitle"/>
      </w:pPr>
      <w:r>
        <w:t>SCOPE 1 – Direct</w:t>
      </w:r>
    </w:p>
    <w:p w14:paraId="442356D5" w14:textId="4776B40A" w:rsidR="001C5C5D" w:rsidRDefault="009830C8" w:rsidP="001C5C5D">
      <w:r>
        <w:t>MMCG Consultancy Services Ltd</w:t>
      </w:r>
      <w:r w:rsidR="001C5C5D">
        <w:t xml:space="preserve"> report</w:t>
      </w:r>
      <w:r>
        <w:t xml:space="preserve"> the following</w:t>
      </w:r>
      <w:r w:rsidR="001C5C5D">
        <w:t xml:space="preserve"> GHG emissions from sources they own or control as scope 1. </w:t>
      </w:r>
    </w:p>
    <w:p w14:paraId="5284E4CF" w14:textId="67F260FA" w:rsidR="005D752B" w:rsidRPr="005D752B" w:rsidRDefault="005D752B" w:rsidP="001C5C5D">
      <w:pPr>
        <w:rPr>
          <w:b/>
          <w:bCs/>
        </w:rPr>
      </w:pPr>
      <w:r w:rsidRPr="005D752B">
        <w:rPr>
          <w:b/>
          <w:bCs/>
        </w:rPr>
        <w:t>Report 202</w:t>
      </w:r>
      <w:r w:rsidR="006116EE">
        <w:rPr>
          <w:b/>
          <w:bCs/>
        </w:rPr>
        <w:t>4</w:t>
      </w:r>
    </w:p>
    <w:p w14:paraId="1AC70A90" w14:textId="4DD2C77B" w:rsidR="001C5C5D" w:rsidRDefault="001C5C5D" w:rsidP="001C5C5D">
      <w:pPr>
        <w:pStyle w:val="ListParagraph"/>
        <w:numPr>
          <w:ilvl w:val="0"/>
          <w:numId w:val="16"/>
        </w:numPr>
      </w:pPr>
      <w:r>
        <w:t>Generation of electricity, heat, or steam;</w:t>
      </w:r>
      <w:r w:rsidR="000B75EE">
        <w:t xml:space="preserve"> </w:t>
      </w:r>
      <w:r w:rsidR="005D752B">
        <w:t>Net zero</w:t>
      </w:r>
    </w:p>
    <w:p w14:paraId="60ED0057" w14:textId="2C1A4919" w:rsidR="001C5C5D" w:rsidRDefault="001C5C5D" w:rsidP="001C5C5D">
      <w:pPr>
        <w:pStyle w:val="ListParagraph"/>
        <w:numPr>
          <w:ilvl w:val="0"/>
          <w:numId w:val="16"/>
        </w:numPr>
      </w:pPr>
      <w:r>
        <w:t>Physical or chemical processing;</w:t>
      </w:r>
      <w:r w:rsidR="009830C8">
        <w:t xml:space="preserve"> N/A to business</w:t>
      </w:r>
    </w:p>
    <w:p w14:paraId="7F32F520" w14:textId="77C2E687" w:rsidR="001C5C5D" w:rsidRPr="00761FEC" w:rsidRDefault="001C5C5D" w:rsidP="001C5C5D">
      <w:pPr>
        <w:pStyle w:val="ListParagraph"/>
        <w:numPr>
          <w:ilvl w:val="0"/>
          <w:numId w:val="16"/>
        </w:numPr>
      </w:pPr>
      <w:r>
        <w:t>Transportation of materials, products, waste, and employees with the use of company owned/controlled vehicles;</w:t>
      </w:r>
      <w:r w:rsidR="009830C8">
        <w:t xml:space="preserve"> </w:t>
      </w:r>
      <w:r w:rsidR="009C42AD" w:rsidRPr="005D752B">
        <w:rPr>
          <w:b/>
          <w:bCs/>
        </w:rPr>
        <w:t>2,</w:t>
      </w:r>
      <w:r w:rsidR="000A1C40">
        <w:rPr>
          <w:b/>
          <w:bCs/>
        </w:rPr>
        <w:t>563</w:t>
      </w:r>
      <w:r w:rsidR="00CD501F" w:rsidRPr="005D752B">
        <w:rPr>
          <w:b/>
          <w:bCs/>
        </w:rPr>
        <w:t>KG CO2 (</w:t>
      </w:r>
      <w:r w:rsidR="009C42AD" w:rsidRPr="005D752B">
        <w:rPr>
          <w:b/>
          <w:bCs/>
        </w:rPr>
        <w:t>9</w:t>
      </w:r>
      <w:r w:rsidR="00CD501F" w:rsidRPr="005D752B">
        <w:rPr>
          <w:b/>
          <w:bCs/>
        </w:rPr>
        <w:t>000 miles at 1.78g/KM)</w:t>
      </w:r>
      <w:r w:rsidR="006116EE">
        <w:rPr>
          <w:b/>
          <w:bCs/>
        </w:rPr>
        <w:t xml:space="preserve">. </w:t>
      </w:r>
      <w:r w:rsidR="00761FEC" w:rsidRPr="00761FEC">
        <w:t>Company growth</w:t>
      </w:r>
      <w:r w:rsidR="00761FEC">
        <w:t xml:space="preserve"> in employees with </w:t>
      </w:r>
      <w:r w:rsidR="00761FEC" w:rsidRPr="00761FEC">
        <w:t>2 electric vehicles.</w:t>
      </w:r>
    </w:p>
    <w:p w14:paraId="72A1478F" w14:textId="77777777" w:rsidR="005D752B" w:rsidRDefault="001C5C5D" w:rsidP="001C5C5D">
      <w:pPr>
        <w:pStyle w:val="ListParagraph"/>
        <w:numPr>
          <w:ilvl w:val="0"/>
          <w:numId w:val="16"/>
        </w:numPr>
      </w:pPr>
      <w:r>
        <w:t xml:space="preserve">Fugitive emissions. </w:t>
      </w:r>
      <w:r w:rsidR="009830C8">
        <w:t>N/A to business</w:t>
      </w:r>
      <w:r>
        <w:t xml:space="preserve">         </w:t>
      </w:r>
    </w:p>
    <w:p w14:paraId="30433D46" w14:textId="2AFAC6A0" w:rsidR="005D752B" w:rsidRDefault="005D752B" w:rsidP="005D752B">
      <w:r>
        <w:t>Targets 202</w:t>
      </w:r>
      <w:r w:rsidR="00A420E9">
        <w:t>5</w:t>
      </w:r>
      <w:r>
        <w:t>: 1,700KG CO2</w:t>
      </w:r>
      <w:r w:rsidR="002B6209">
        <w:t xml:space="preserve"> (6000 miles)</w:t>
      </w:r>
    </w:p>
    <w:p w14:paraId="369E8541" w14:textId="0D86B2B9" w:rsidR="005D752B" w:rsidRDefault="005D752B" w:rsidP="005D752B">
      <w:r>
        <w:t>Targets 202</w:t>
      </w:r>
      <w:r w:rsidR="00F6584F">
        <w:t>6</w:t>
      </w:r>
      <w:r>
        <w:t>: Net Zero</w:t>
      </w:r>
      <w:r w:rsidR="002B6209">
        <w:t>- Electric vehicles only</w:t>
      </w:r>
    </w:p>
    <w:p w14:paraId="372743A1" w14:textId="79552AD5" w:rsidR="001F01B4" w:rsidRPr="005D752B" w:rsidRDefault="005D752B" w:rsidP="005D752B">
      <w:pPr>
        <w:jc w:val="center"/>
        <w:rPr>
          <w:rFonts w:eastAsiaTheme="minorEastAsia" w:cstheme="majorBidi"/>
          <w:b/>
          <w:caps/>
          <w:color w:val="002060" w:themeColor="accent1"/>
          <w:spacing w:val="-10"/>
          <w:kern w:val="28"/>
          <w:sz w:val="24"/>
          <w:szCs w:val="72"/>
        </w:rPr>
      </w:pPr>
      <w:r w:rsidRPr="005D752B">
        <w:rPr>
          <w:rFonts w:eastAsiaTheme="minorEastAsia" w:cstheme="majorBidi"/>
          <w:b/>
          <w:caps/>
          <w:color w:val="002060" w:themeColor="accent1"/>
          <w:spacing w:val="-10"/>
          <w:kern w:val="28"/>
          <w:sz w:val="24"/>
          <w:szCs w:val="72"/>
        </w:rPr>
        <w:t>SCOPE 2 Indirect</w:t>
      </w:r>
    </w:p>
    <w:p w14:paraId="48E32EF3" w14:textId="0DDB7514" w:rsidR="00E063AD" w:rsidRDefault="00E063AD" w:rsidP="00E063AD">
      <w:r>
        <w:t xml:space="preserve">Values Calculated using </w:t>
      </w:r>
      <w:hyperlink r:id="rId17" w:history="1">
        <w:r>
          <w:rPr>
            <w:rStyle w:val="Hyperlink"/>
          </w:rPr>
          <w:t>Greenhouse gas reporting: conversion factors 2020 - GOV.UK (www.gov.uk)</w:t>
        </w:r>
      </w:hyperlink>
    </w:p>
    <w:tbl>
      <w:tblPr>
        <w:tblW w:w="8745" w:type="dxa"/>
        <w:tblInd w:w="-5" w:type="dxa"/>
        <w:tblCellMar>
          <w:top w:w="15" w:type="dxa"/>
          <w:bottom w:w="15" w:type="dxa"/>
        </w:tblCellMar>
        <w:tblLook w:val="04A0" w:firstRow="1" w:lastRow="0" w:firstColumn="1" w:lastColumn="0" w:noHBand="0" w:noVBand="1"/>
      </w:tblPr>
      <w:tblGrid>
        <w:gridCol w:w="1765"/>
        <w:gridCol w:w="1540"/>
        <w:gridCol w:w="1360"/>
        <w:gridCol w:w="1360"/>
        <w:gridCol w:w="1360"/>
        <w:gridCol w:w="1360"/>
      </w:tblGrid>
      <w:tr w:rsidR="00E063AD" w:rsidRPr="00E063AD" w14:paraId="554FC132" w14:textId="77777777" w:rsidTr="00E063AD">
        <w:trPr>
          <w:trHeight w:val="285"/>
        </w:trPr>
        <w:tc>
          <w:tcPr>
            <w:tcW w:w="1765" w:type="dxa"/>
            <w:vMerge w:val="restart"/>
            <w:tcBorders>
              <w:top w:val="single" w:sz="4" w:space="0" w:color="053D5F"/>
              <w:left w:val="single" w:sz="4" w:space="0" w:color="053D5F"/>
              <w:bottom w:val="nil"/>
              <w:right w:val="single" w:sz="4" w:space="0" w:color="053D5F"/>
            </w:tcBorders>
            <w:shd w:val="clear" w:color="000000" w:fill="D9D9D9"/>
            <w:noWrap/>
            <w:vAlign w:val="center"/>
            <w:hideMark/>
          </w:tcPr>
          <w:p w14:paraId="0016FAF0" w14:textId="77777777" w:rsidR="00E063AD" w:rsidRPr="00E063AD" w:rsidRDefault="00E063AD" w:rsidP="00E063AD">
            <w:pPr>
              <w:spacing w:before="0" w:after="0"/>
              <w:rPr>
                <w:rFonts w:ascii="Calibri" w:eastAsia="Times New Roman" w:hAnsi="Calibri" w:cs="Calibri"/>
                <w:color w:val="002060"/>
                <w:szCs w:val="20"/>
                <w:lang w:eastAsia="en-GB"/>
              </w:rPr>
            </w:pPr>
            <w:r w:rsidRPr="00E063AD">
              <w:rPr>
                <w:rFonts w:ascii="Calibri" w:eastAsia="Times New Roman" w:hAnsi="Calibri" w:cs="Calibri"/>
                <w:color w:val="002060"/>
                <w:szCs w:val="20"/>
                <w:lang w:eastAsia="en-GB"/>
              </w:rPr>
              <w:t>Natural gas</w:t>
            </w:r>
          </w:p>
        </w:tc>
        <w:tc>
          <w:tcPr>
            <w:tcW w:w="1540" w:type="dxa"/>
            <w:tcBorders>
              <w:top w:val="single" w:sz="4" w:space="0" w:color="053D5F"/>
              <w:left w:val="single" w:sz="4" w:space="0" w:color="053D5F"/>
              <w:bottom w:val="single" w:sz="4" w:space="0" w:color="053D5F"/>
              <w:right w:val="single" w:sz="4" w:space="0" w:color="053D5F"/>
            </w:tcBorders>
            <w:shd w:val="clear" w:color="000000" w:fill="D9D9D9"/>
            <w:noWrap/>
            <w:vAlign w:val="bottom"/>
            <w:hideMark/>
          </w:tcPr>
          <w:p w14:paraId="0CA5692F" w14:textId="77777777" w:rsidR="00E063AD" w:rsidRPr="00E063AD" w:rsidRDefault="00E063AD" w:rsidP="00E063AD">
            <w:pPr>
              <w:spacing w:before="0" w:after="0"/>
              <w:rPr>
                <w:rFonts w:ascii="Calibri" w:eastAsia="Times New Roman" w:hAnsi="Calibri" w:cs="Calibri"/>
                <w:color w:val="002060"/>
                <w:szCs w:val="20"/>
                <w:lang w:eastAsia="en-GB"/>
              </w:rPr>
            </w:pPr>
            <w:r w:rsidRPr="00E063AD">
              <w:rPr>
                <w:rFonts w:ascii="Calibri" w:eastAsia="Times New Roman" w:hAnsi="Calibri" w:cs="Calibri"/>
                <w:color w:val="002060"/>
                <w:szCs w:val="20"/>
                <w:lang w:eastAsia="en-GB"/>
              </w:rPr>
              <w:t>tonnes</w:t>
            </w:r>
          </w:p>
        </w:tc>
        <w:tc>
          <w:tcPr>
            <w:tcW w:w="1360" w:type="dxa"/>
            <w:tcBorders>
              <w:top w:val="single" w:sz="4" w:space="0" w:color="053D5F"/>
              <w:left w:val="single" w:sz="4" w:space="0" w:color="053D5F"/>
              <w:bottom w:val="single" w:sz="4" w:space="0" w:color="053D5F"/>
              <w:right w:val="single" w:sz="4" w:space="0" w:color="053D5F"/>
            </w:tcBorders>
            <w:noWrap/>
            <w:vAlign w:val="bottom"/>
            <w:hideMark/>
          </w:tcPr>
          <w:p w14:paraId="40C0F90E" w14:textId="77777777" w:rsidR="00E063AD" w:rsidRPr="00E063AD" w:rsidRDefault="00E063AD" w:rsidP="00E063AD">
            <w:pPr>
              <w:spacing w:before="0" w:after="0"/>
              <w:jc w:val="center"/>
              <w:rPr>
                <w:rFonts w:ascii="Calibri" w:eastAsia="Times New Roman" w:hAnsi="Calibri" w:cs="Calibri"/>
                <w:color w:val="002060"/>
                <w:szCs w:val="20"/>
                <w:lang w:eastAsia="en-GB"/>
              </w:rPr>
            </w:pPr>
            <w:r w:rsidRPr="00E063AD">
              <w:rPr>
                <w:rFonts w:ascii="Calibri" w:eastAsia="Times New Roman" w:hAnsi="Calibri" w:cs="Calibri"/>
                <w:color w:val="002060"/>
                <w:szCs w:val="20"/>
                <w:lang w:eastAsia="en-GB"/>
              </w:rPr>
              <w:t>2533.00</w:t>
            </w:r>
          </w:p>
        </w:tc>
        <w:tc>
          <w:tcPr>
            <w:tcW w:w="1360" w:type="dxa"/>
            <w:tcBorders>
              <w:top w:val="single" w:sz="4" w:space="0" w:color="053D5F"/>
              <w:left w:val="single" w:sz="4" w:space="0" w:color="053D5F"/>
              <w:bottom w:val="single" w:sz="4" w:space="0" w:color="053D5F"/>
              <w:right w:val="single" w:sz="4" w:space="0" w:color="053D5F"/>
            </w:tcBorders>
            <w:noWrap/>
            <w:vAlign w:val="bottom"/>
            <w:hideMark/>
          </w:tcPr>
          <w:p w14:paraId="461F726F" w14:textId="77777777" w:rsidR="00E063AD" w:rsidRPr="00E063AD" w:rsidRDefault="00E063AD" w:rsidP="00E063AD">
            <w:pPr>
              <w:spacing w:before="0" w:after="0"/>
              <w:jc w:val="center"/>
              <w:rPr>
                <w:rFonts w:ascii="Calibri" w:eastAsia="Times New Roman" w:hAnsi="Calibri" w:cs="Calibri"/>
                <w:color w:val="002060"/>
                <w:szCs w:val="20"/>
                <w:lang w:eastAsia="en-GB"/>
              </w:rPr>
            </w:pPr>
            <w:r w:rsidRPr="00E063AD">
              <w:rPr>
                <w:rFonts w:ascii="Calibri" w:eastAsia="Times New Roman" w:hAnsi="Calibri" w:cs="Calibri"/>
                <w:color w:val="002060"/>
                <w:szCs w:val="20"/>
                <w:lang w:eastAsia="en-GB"/>
              </w:rPr>
              <w:t>2528.26</w:t>
            </w:r>
          </w:p>
        </w:tc>
        <w:tc>
          <w:tcPr>
            <w:tcW w:w="1360" w:type="dxa"/>
            <w:tcBorders>
              <w:top w:val="single" w:sz="4" w:space="0" w:color="053D5F"/>
              <w:left w:val="single" w:sz="4" w:space="0" w:color="053D5F"/>
              <w:bottom w:val="single" w:sz="4" w:space="0" w:color="053D5F"/>
              <w:right w:val="single" w:sz="4" w:space="0" w:color="053D5F"/>
            </w:tcBorders>
            <w:noWrap/>
            <w:vAlign w:val="bottom"/>
            <w:hideMark/>
          </w:tcPr>
          <w:p w14:paraId="3F75E69D" w14:textId="77777777" w:rsidR="00E063AD" w:rsidRPr="00E063AD" w:rsidRDefault="00E063AD" w:rsidP="00E063AD">
            <w:pPr>
              <w:spacing w:before="0" w:after="0"/>
              <w:jc w:val="center"/>
              <w:rPr>
                <w:rFonts w:ascii="Calibri" w:eastAsia="Times New Roman" w:hAnsi="Calibri" w:cs="Calibri"/>
                <w:color w:val="002060"/>
                <w:szCs w:val="20"/>
                <w:lang w:eastAsia="en-GB"/>
              </w:rPr>
            </w:pPr>
            <w:r w:rsidRPr="00E063AD">
              <w:rPr>
                <w:rFonts w:ascii="Calibri" w:eastAsia="Times New Roman" w:hAnsi="Calibri" w:cs="Calibri"/>
                <w:color w:val="002060"/>
                <w:szCs w:val="20"/>
                <w:lang w:eastAsia="en-GB"/>
              </w:rPr>
              <w:t xml:space="preserve">  3.40</w:t>
            </w:r>
          </w:p>
        </w:tc>
        <w:tc>
          <w:tcPr>
            <w:tcW w:w="1360" w:type="dxa"/>
            <w:tcBorders>
              <w:top w:val="single" w:sz="4" w:space="0" w:color="053D5F"/>
              <w:left w:val="single" w:sz="4" w:space="0" w:color="053D5F"/>
              <w:bottom w:val="single" w:sz="4" w:space="0" w:color="053D5F"/>
              <w:right w:val="single" w:sz="4" w:space="0" w:color="053D5F"/>
            </w:tcBorders>
            <w:noWrap/>
            <w:vAlign w:val="bottom"/>
            <w:hideMark/>
          </w:tcPr>
          <w:p w14:paraId="291CEA28" w14:textId="77777777" w:rsidR="00E063AD" w:rsidRPr="00E063AD" w:rsidRDefault="00E063AD" w:rsidP="00E063AD">
            <w:pPr>
              <w:spacing w:before="0" w:after="0"/>
              <w:jc w:val="center"/>
              <w:rPr>
                <w:rFonts w:ascii="Calibri" w:eastAsia="Times New Roman" w:hAnsi="Calibri" w:cs="Calibri"/>
                <w:color w:val="002060"/>
                <w:szCs w:val="20"/>
                <w:lang w:eastAsia="en-GB"/>
              </w:rPr>
            </w:pPr>
            <w:r w:rsidRPr="00E063AD">
              <w:rPr>
                <w:rFonts w:ascii="Calibri" w:eastAsia="Times New Roman" w:hAnsi="Calibri" w:cs="Calibri"/>
                <w:color w:val="002060"/>
                <w:szCs w:val="20"/>
                <w:lang w:eastAsia="en-GB"/>
              </w:rPr>
              <w:t xml:space="preserve">  1.33</w:t>
            </w:r>
          </w:p>
        </w:tc>
      </w:tr>
      <w:tr w:rsidR="00E063AD" w:rsidRPr="00E063AD" w14:paraId="666E498E" w14:textId="77777777" w:rsidTr="00E063AD">
        <w:trPr>
          <w:trHeight w:val="285"/>
        </w:trPr>
        <w:tc>
          <w:tcPr>
            <w:tcW w:w="1765" w:type="dxa"/>
            <w:vMerge/>
            <w:tcBorders>
              <w:top w:val="single" w:sz="4" w:space="0" w:color="053D5F"/>
              <w:left w:val="single" w:sz="4" w:space="0" w:color="053D5F"/>
              <w:bottom w:val="nil"/>
              <w:right w:val="single" w:sz="4" w:space="0" w:color="053D5F"/>
            </w:tcBorders>
            <w:vAlign w:val="center"/>
            <w:hideMark/>
          </w:tcPr>
          <w:p w14:paraId="6FB36BA2" w14:textId="77777777" w:rsidR="00E063AD" w:rsidRPr="00E063AD" w:rsidRDefault="00E063AD" w:rsidP="00E063AD">
            <w:pPr>
              <w:spacing w:before="0" w:after="0"/>
              <w:rPr>
                <w:rFonts w:ascii="Calibri" w:eastAsia="Times New Roman" w:hAnsi="Calibri" w:cs="Calibri"/>
                <w:color w:val="002060"/>
                <w:szCs w:val="20"/>
                <w:lang w:eastAsia="en-GB"/>
              </w:rPr>
            </w:pPr>
          </w:p>
        </w:tc>
        <w:tc>
          <w:tcPr>
            <w:tcW w:w="1540" w:type="dxa"/>
            <w:tcBorders>
              <w:top w:val="single" w:sz="4" w:space="0" w:color="053D5F"/>
              <w:left w:val="single" w:sz="4" w:space="0" w:color="053D5F"/>
              <w:bottom w:val="single" w:sz="4" w:space="0" w:color="053D5F"/>
              <w:right w:val="single" w:sz="4" w:space="0" w:color="053D5F"/>
            </w:tcBorders>
            <w:shd w:val="clear" w:color="000000" w:fill="D9D9D9"/>
            <w:noWrap/>
            <w:vAlign w:val="bottom"/>
            <w:hideMark/>
          </w:tcPr>
          <w:p w14:paraId="51352933" w14:textId="77777777" w:rsidR="00E063AD" w:rsidRPr="00E063AD" w:rsidRDefault="00E063AD" w:rsidP="00E063AD">
            <w:pPr>
              <w:spacing w:before="0" w:after="0"/>
              <w:rPr>
                <w:rFonts w:ascii="Calibri" w:eastAsia="Times New Roman" w:hAnsi="Calibri" w:cs="Calibri"/>
                <w:color w:val="002060"/>
                <w:szCs w:val="20"/>
                <w:lang w:eastAsia="en-GB"/>
              </w:rPr>
            </w:pPr>
            <w:r w:rsidRPr="00E063AD">
              <w:rPr>
                <w:rFonts w:ascii="Calibri" w:eastAsia="Times New Roman" w:hAnsi="Calibri" w:cs="Calibri"/>
                <w:color w:val="002060"/>
                <w:szCs w:val="20"/>
                <w:lang w:eastAsia="en-GB"/>
              </w:rPr>
              <w:t>cubic metres</w:t>
            </w:r>
          </w:p>
        </w:tc>
        <w:tc>
          <w:tcPr>
            <w:tcW w:w="1360" w:type="dxa"/>
            <w:tcBorders>
              <w:top w:val="single" w:sz="4" w:space="0" w:color="053D5F"/>
              <w:left w:val="single" w:sz="4" w:space="0" w:color="053D5F"/>
              <w:bottom w:val="single" w:sz="4" w:space="0" w:color="053D5F"/>
              <w:right w:val="single" w:sz="4" w:space="0" w:color="053D5F"/>
            </w:tcBorders>
            <w:noWrap/>
            <w:vAlign w:val="bottom"/>
            <w:hideMark/>
          </w:tcPr>
          <w:p w14:paraId="7F7A7366" w14:textId="77777777" w:rsidR="00E063AD" w:rsidRPr="00E063AD" w:rsidRDefault="00E063AD" w:rsidP="00E063AD">
            <w:pPr>
              <w:spacing w:before="0" w:after="0"/>
              <w:jc w:val="center"/>
              <w:rPr>
                <w:rFonts w:ascii="Calibri" w:eastAsia="Times New Roman" w:hAnsi="Calibri" w:cs="Calibri"/>
                <w:color w:val="002060"/>
                <w:szCs w:val="20"/>
                <w:lang w:eastAsia="en-GB"/>
              </w:rPr>
            </w:pPr>
            <w:r w:rsidRPr="00E063AD">
              <w:rPr>
                <w:rFonts w:ascii="Calibri" w:eastAsia="Times New Roman" w:hAnsi="Calibri" w:cs="Calibri"/>
                <w:color w:val="002060"/>
                <w:szCs w:val="20"/>
                <w:lang w:eastAsia="en-GB"/>
              </w:rPr>
              <w:t xml:space="preserve">  2.02266</w:t>
            </w:r>
          </w:p>
        </w:tc>
        <w:tc>
          <w:tcPr>
            <w:tcW w:w="1360" w:type="dxa"/>
            <w:tcBorders>
              <w:top w:val="single" w:sz="4" w:space="0" w:color="053D5F"/>
              <w:left w:val="single" w:sz="4" w:space="0" w:color="053D5F"/>
              <w:bottom w:val="single" w:sz="4" w:space="0" w:color="053D5F"/>
              <w:right w:val="single" w:sz="4" w:space="0" w:color="053D5F"/>
            </w:tcBorders>
            <w:noWrap/>
            <w:vAlign w:val="bottom"/>
            <w:hideMark/>
          </w:tcPr>
          <w:p w14:paraId="17AA0326" w14:textId="77777777" w:rsidR="00E063AD" w:rsidRPr="00E063AD" w:rsidRDefault="00E063AD" w:rsidP="00E063AD">
            <w:pPr>
              <w:spacing w:before="0" w:after="0"/>
              <w:jc w:val="center"/>
              <w:rPr>
                <w:rFonts w:ascii="Calibri" w:eastAsia="Times New Roman" w:hAnsi="Calibri" w:cs="Calibri"/>
                <w:color w:val="002060"/>
                <w:szCs w:val="20"/>
                <w:lang w:eastAsia="en-GB"/>
              </w:rPr>
            </w:pPr>
            <w:r w:rsidRPr="00E063AD">
              <w:rPr>
                <w:rFonts w:ascii="Calibri" w:eastAsia="Times New Roman" w:hAnsi="Calibri" w:cs="Calibri"/>
                <w:color w:val="002060"/>
                <w:szCs w:val="20"/>
                <w:lang w:eastAsia="en-GB"/>
              </w:rPr>
              <w:t xml:space="preserve">  2.01888</w:t>
            </w:r>
          </w:p>
        </w:tc>
        <w:tc>
          <w:tcPr>
            <w:tcW w:w="1360" w:type="dxa"/>
            <w:tcBorders>
              <w:top w:val="single" w:sz="4" w:space="0" w:color="053D5F"/>
              <w:left w:val="single" w:sz="4" w:space="0" w:color="053D5F"/>
              <w:bottom w:val="single" w:sz="4" w:space="0" w:color="053D5F"/>
              <w:right w:val="single" w:sz="4" w:space="0" w:color="053D5F"/>
            </w:tcBorders>
            <w:noWrap/>
            <w:vAlign w:val="bottom"/>
            <w:hideMark/>
          </w:tcPr>
          <w:p w14:paraId="70477C47" w14:textId="77777777" w:rsidR="00E063AD" w:rsidRPr="00E063AD" w:rsidRDefault="00E063AD" w:rsidP="00E063AD">
            <w:pPr>
              <w:spacing w:before="0" w:after="0"/>
              <w:jc w:val="center"/>
              <w:rPr>
                <w:rFonts w:ascii="Calibri" w:eastAsia="Times New Roman" w:hAnsi="Calibri" w:cs="Calibri"/>
                <w:color w:val="002060"/>
                <w:szCs w:val="20"/>
                <w:lang w:eastAsia="en-GB"/>
              </w:rPr>
            </w:pPr>
            <w:r w:rsidRPr="00E063AD">
              <w:rPr>
                <w:rFonts w:ascii="Calibri" w:eastAsia="Times New Roman" w:hAnsi="Calibri" w:cs="Calibri"/>
                <w:color w:val="002060"/>
                <w:szCs w:val="20"/>
                <w:lang w:eastAsia="en-GB"/>
              </w:rPr>
              <w:t xml:space="preserve">  0.00271</w:t>
            </w:r>
          </w:p>
        </w:tc>
        <w:tc>
          <w:tcPr>
            <w:tcW w:w="1360" w:type="dxa"/>
            <w:tcBorders>
              <w:top w:val="single" w:sz="4" w:space="0" w:color="053D5F"/>
              <w:left w:val="single" w:sz="4" w:space="0" w:color="053D5F"/>
              <w:bottom w:val="single" w:sz="4" w:space="0" w:color="053D5F"/>
              <w:right w:val="single" w:sz="4" w:space="0" w:color="053D5F"/>
            </w:tcBorders>
            <w:noWrap/>
            <w:vAlign w:val="bottom"/>
            <w:hideMark/>
          </w:tcPr>
          <w:p w14:paraId="0177A7D5" w14:textId="77777777" w:rsidR="00E063AD" w:rsidRPr="00E063AD" w:rsidRDefault="00E063AD" w:rsidP="00E063AD">
            <w:pPr>
              <w:spacing w:before="0" w:after="0"/>
              <w:jc w:val="center"/>
              <w:rPr>
                <w:rFonts w:ascii="Calibri" w:eastAsia="Times New Roman" w:hAnsi="Calibri" w:cs="Calibri"/>
                <w:color w:val="002060"/>
                <w:szCs w:val="20"/>
                <w:lang w:eastAsia="en-GB"/>
              </w:rPr>
            </w:pPr>
            <w:r w:rsidRPr="00E063AD">
              <w:rPr>
                <w:rFonts w:ascii="Calibri" w:eastAsia="Times New Roman" w:hAnsi="Calibri" w:cs="Calibri"/>
                <w:color w:val="002060"/>
                <w:szCs w:val="20"/>
                <w:lang w:eastAsia="en-GB"/>
              </w:rPr>
              <w:t xml:space="preserve">  0.00107</w:t>
            </w:r>
          </w:p>
        </w:tc>
      </w:tr>
      <w:tr w:rsidR="00E063AD" w:rsidRPr="00E063AD" w14:paraId="63261A5D" w14:textId="77777777" w:rsidTr="00E063AD">
        <w:trPr>
          <w:trHeight w:val="285"/>
        </w:trPr>
        <w:tc>
          <w:tcPr>
            <w:tcW w:w="1765" w:type="dxa"/>
            <w:vMerge/>
            <w:tcBorders>
              <w:top w:val="single" w:sz="4" w:space="0" w:color="053D5F"/>
              <w:left w:val="single" w:sz="4" w:space="0" w:color="053D5F"/>
              <w:bottom w:val="nil"/>
              <w:right w:val="single" w:sz="4" w:space="0" w:color="053D5F"/>
            </w:tcBorders>
            <w:vAlign w:val="center"/>
            <w:hideMark/>
          </w:tcPr>
          <w:p w14:paraId="3008A8C0" w14:textId="77777777" w:rsidR="00E063AD" w:rsidRPr="00E063AD" w:rsidRDefault="00E063AD" w:rsidP="00E063AD">
            <w:pPr>
              <w:spacing w:before="0" w:after="0"/>
              <w:rPr>
                <w:rFonts w:ascii="Calibri" w:eastAsia="Times New Roman" w:hAnsi="Calibri" w:cs="Calibri"/>
                <w:color w:val="002060"/>
                <w:szCs w:val="20"/>
                <w:lang w:eastAsia="en-GB"/>
              </w:rPr>
            </w:pPr>
          </w:p>
        </w:tc>
        <w:tc>
          <w:tcPr>
            <w:tcW w:w="1540" w:type="dxa"/>
            <w:tcBorders>
              <w:top w:val="single" w:sz="4" w:space="0" w:color="053D5F"/>
              <w:left w:val="single" w:sz="4" w:space="0" w:color="053D5F"/>
              <w:bottom w:val="single" w:sz="4" w:space="0" w:color="053D5F"/>
              <w:right w:val="single" w:sz="4" w:space="0" w:color="053D5F"/>
            </w:tcBorders>
            <w:shd w:val="clear" w:color="000000" w:fill="D9D9D9"/>
            <w:noWrap/>
            <w:vAlign w:val="bottom"/>
            <w:hideMark/>
          </w:tcPr>
          <w:p w14:paraId="573E9CB9" w14:textId="77777777" w:rsidR="00E063AD" w:rsidRPr="00E063AD" w:rsidRDefault="00E063AD" w:rsidP="00E063AD">
            <w:pPr>
              <w:spacing w:before="0" w:after="0"/>
              <w:rPr>
                <w:rFonts w:ascii="Calibri" w:eastAsia="Times New Roman" w:hAnsi="Calibri" w:cs="Calibri"/>
                <w:color w:val="002060"/>
                <w:szCs w:val="20"/>
                <w:lang w:eastAsia="en-GB"/>
              </w:rPr>
            </w:pPr>
            <w:r w:rsidRPr="00E063AD">
              <w:rPr>
                <w:rFonts w:ascii="Calibri" w:eastAsia="Times New Roman" w:hAnsi="Calibri" w:cs="Calibri"/>
                <w:color w:val="002060"/>
                <w:szCs w:val="20"/>
                <w:lang w:eastAsia="en-GB"/>
              </w:rPr>
              <w:t>kWh (Net CV)</w:t>
            </w:r>
          </w:p>
        </w:tc>
        <w:tc>
          <w:tcPr>
            <w:tcW w:w="1360" w:type="dxa"/>
            <w:tcBorders>
              <w:top w:val="single" w:sz="4" w:space="0" w:color="053D5F"/>
              <w:left w:val="single" w:sz="4" w:space="0" w:color="053D5F"/>
              <w:bottom w:val="single" w:sz="4" w:space="0" w:color="053D5F"/>
              <w:right w:val="single" w:sz="4" w:space="0" w:color="053D5F"/>
            </w:tcBorders>
            <w:noWrap/>
            <w:vAlign w:val="bottom"/>
            <w:hideMark/>
          </w:tcPr>
          <w:p w14:paraId="180F5048" w14:textId="77777777" w:rsidR="00E063AD" w:rsidRPr="00E063AD" w:rsidRDefault="00E063AD" w:rsidP="00E063AD">
            <w:pPr>
              <w:spacing w:before="0" w:after="0"/>
              <w:jc w:val="center"/>
              <w:rPr>
                <w:rFonts w:ascii="Calibri" w:eastAsia="Times New Roman" w:hAnsi="Calibri" w:cs="Calibri"/>
                <w:color w:val="002060"/>
                <w:szCs w:val="20"/>
                <w:lang w:eastAsia="en-GB"/>
              </w:rPr>
            </w:pPr>
            <w:r w:rsidRPr="00E063AD">
              <w:rPr>
                <w:rFonts w:ascii="Calibri" w:eastAsia="Times New Roman" w:hAnsi="Calibri" w:cs="Calibri"/>
                <w:color w:val="002060"/>
                <w:szCs w:val="20"/>
                <w:lang w:eastAsia="en-GB"/>
              </w:rPr>
              <w:t xml:space="preserve">  0.20374</w:t>
            </w:r>
          </w:p>
        </w:tc>
        <w:tc>
          <w:tcPr>
            <w:tcW w:w="1360" w:type="dxa"/>
            <w:tcBorders>
              <w:top w:val="single" w:sz="4" w:space="0" w:color="053D5F"/>
              <w:left w:val="single" w:sz="4" w:space="0" w:color="053D5F"/>
              <w:bottom w:val="single" w:sz="4" w:space="0" w:color="053D5F"/>
              <w:right w:val="single" w:sz="4" w:space="0" w:color="053D5F"/>
            </w:tcBorders>
            <w:noWrap/>
            <w:vAlign w:val="bottom"/>
            <w:hideMark/>
          </w:tcPr>
          <w:p w14:paraId="1E87A34A" w14:textId="77777777" w:rsidR="00E063AD" w:rsidRPr="00E063AD" w:rsidRDefault="00E063AD" w:rsidP="00E063AD">
            <w:pPr>
              <w:spacing w:before="0" w:after="0"/>
              <w:jc w:val="center"/>
              <w:rPr>
                <w:rFonts w:ascii="Calibri" w:eastAsia="Times New Roman" w:hAnsi="Calibri" w:cs="Calibri"/>
                <w:color w:val="002060"/>
                <w:szCs w:val="20"/>
                <w:lang w:eastAsia="en-GB"/>
              </w:rPr>
            </w:pPr>
            <w:r w:rsidRPr="00E063AD">
              <w:rPr>
                <w:rFonts w:ascii="Calibri" w:eastAsia="Times New Roman" w:hAnsi="Calibri" w:cs="Calibri"/>
                <w:color w:val="002060"/>
                <w:szCs w:val="20"/>
                <w:lang w:eastAsia="en-GB"/>
              </w:rPr>
              <w:t xml:space="preserve">  0.20336</w:t>
            </w:r>
          </w:p>
        </w:tc>
        <w:tc>
          <w:tcPr>
            <w:tcW w:w="1360" w:type="dxa"/>
            <w:tcBorders>
              <w:top w:val="single" w:sz="4" w:space="0" w:color="053D5F"/>
              <w:left w:val="single" w:sz="4" w:space="0" w:color="053D5F"/>
              <w:bottom w:val="single" w:sz="4" w:space="0" w:color="053D5F"/>
              <w:right w:val="single" w:sz="4" w:space="0" w:color="053D5F"/>
            </w:tcBorders>
            <w:noWrap/>
            <w:vAlign w:val="bottom"/>
            <w:hideMark/>
          </w:tcPr>
          <w:p w14:paraId="54900C26" w14:textId="77777777" w:rsidR="00E063AD" w:rsidRPr="00E063AD" w:rsidRDefault="00E063AD" w:rsidP="00E063AD">
            <w:pPr>
              <w:spacing w:before="0" w:after="0"/>
              <w:jc w:val="center"/>
              <w:rPr>
                <w:rFonts w:ascii="Calibri" w:eastAsia="Times New Roman" w:hAnsi="Calibri" w:cs="Calibri"/>
                <w:color w:val="002060"/>
                <w:szCs w:val="20"/>
                <w:lang w:eastAsia="en-GB"/>
              </w:rPr>
            </w:pPr>
            <w:r w:rsidRPr="00E063AD">
              <w:rPr>
                <w:rFonts w:ascii="Calibri" w:eastAsia="Times New Roman" w:hAnsi="Calibri" w:cs="Calibri"/>
                <w:color w:val="002060"/>
                <w:szCs w:val="20"/>
                <w:lang w:eastAsia="en-GB"/>
              </w:rPr>
              <w:t xml:space="preserve">  0.00027</w:t>
            </w:r>
          </w:p>
        </w:tc>
        <w:tc>
          <w:tcPr>
            <w:tcW w:w="1360" w:type="dxa"/>
            <w:tcBorders>
              <w:top w:val="single" w:sz="4" w:space="0" w:color="053D5F"/>
              <w:left w:val="single" w:sz="4" w:space="0" w:color="053D5F"/>
              <w:bottom w:val="single" w:sz="4" w:space="0" w:color="053D5F"/>
              <w:right w:val="single" w:sz="4" w:space="0" w:color="053D5F"/>
            </w:tcBorders>
            <w:noWrap/>
            <w:vAlign w:val="bottom"/>
            <w:hideMark/>
          </w:tcPr>
          <w:p w14:paraId="352EE579" w14:textId="77777777" w:rsidR="00E063AD" w:rsidRPr="00E063AD" w:rsidRDefault="00E063AD" w:rsidP="00E063AD">
            <w:pPr>
              <w:spacing w:before="0" w:after="0"/>
              <w:jc w:val="center"/>
              <w:rPr>
                <w:rFonts w:ascii="Calibri" w:eastAsia="Times New Roman" w:hAnsi="Calibri" w:cs="Calibri"/>
                <w:color w:val="002060"/>
                <w:szCs w:val="20"/>
                <w:lang w:eastAsia="en-GB"/>
              </w:rPr>
            </w:pPr>
            <w:r w:rsidRPr="00E063AD">
              <w:rPr>
                <w:rFonts w:ascii="Calibri" w:eastAsia="Times New Roman" w:hAnsi="Calibri" w:cs="Calibri"/>
                <w:color w:val="002060"/>
                <w:szCs w:val="20"/>
                <w:lang w:eastAsia="en-GB"/>
              </w:rPr>
              <w:t xml:space="preserve">  0.00011</w:t>
            </w:r>
          </w:p>
        </w:tc>
      </w:tr>
      <w:tr w:rsidR="00E063AD" w:rsidRPr="00E063AD" w14:paraId="34D4A30F" w14:textId="77777777" w:rsidTr="00E063AD">
        <w:trPr>
          <w:trHeight w:val="285"/>
        </w:trPr>
        <w:tc>
          <w:tcPr>
            <w:tcW w:w="1765" w:type="dxa"/>
            <w:vMerge/>
            <w:tcBorders>
              <w:top w:val="single" w:sz="4" w:space="0" w:color="053D5F"/>
              <w:left w:val="single" w:sz="4" w:space="0" w:color="053D5F"/>
              <w:bottom w:val="nil"/>
              <w:right w:val="single" w:sz="4" w:space="0" w:color="053D5F"/>
            </w:tcBorders>
            <w:vAlign w:val="center"/>
            <w:hideMark/>
          </w:tcPr>
          <w:p w14:paraId="47CE3F98" w14:textId="77777777" w:rsidR="00E063AD" w:rsidRPr="00E063AD" w:rsidRDefault="00E063AD" w:rsidP="00E063AD">
            <w:pPr>
              <w:spacing w:before="0" w:after="0"/>
              <w:rPr>
                <w:rFonts w:ascii="Calibri" w:eastAsia="Times New Roman" w:hAnsi="Calibri" w:cs="Calibri"/>
                <w:color w:val="002060"/>
                <w:szCs w:val="20"/>
                <w:lang w:eastAsia="en-GB"/>
              </w:rPr>
            </w:pPr>
          </w:p>
        </w:tc>
        <w:tc>
          <w:tcPr>
            <w:tcW w:w="1540" w:type="dxa"/>
            <w:tcBorders>
              <w:top w:val="single" w:sz="4" w:space="0" w:color="053D5F"/>
              <w:left w:val="single" w:sz="4" w:space="0" w:color="053D5F"/>
              <w:bottom w:val="single" w:sz="4" w:space="0" w:color="053D5F"/>
              <w:right w:val="single" w:sz="4" w:space="0" w:color="053D5F"/>
            </w:tcBorders>
            <w:shd w:val="clear" w:color="000000" w:fill="D9D9D9"/>
            <w:noWrap/>
            <w:vAlign w:val="bottom"/>
            <w:hideMark/>
          </w:tcPr>
          <w:p w14:paraId="4E6A93F1" w14:textId="77777777" w:rsidR="00E063AD" w:rsidRPr="00E063AD" w:rsidRDefault="00E063AD" w:rsidP="00E063AD">
            <w:pPr>
              <w:spacing w:before="0" w:after="0"/>
              <w:rPr>
                <w:rFonts w:ascii="Calibri" w:eastAsia="Times New Roman" w:hAnsi="Calibri" w:cs="Calibri"/>
                <w:color w:val="002060"/>
                <w:szCs w:val="20"/>
                <w:lang w:eastAsia="en-GB"/>
              </w:rPr>
            </w:pPr>
            <w:r w:rsidRPr="00E063AD">
              <w:rPr>
                <w:rFonts w:ascii="Calibri" w:eastAsia="Times New Roman" w:hAnsi="Calibri" w:cs="Calibri"/>
                <w:color w:val="002060"/>
                <w:szCs w:val="20"/>
                <w:lang w:eastAsia="en-GB"/>
              </w:rPr>
              <w:t>kWh (Gross CV)</w:t>
            </w:r>
          </w:p>
        </w:tc>
        <w:tc>
          <w:tcPr>
            <w:tcW w:w="1360" w:type="dxa"/>
            <w:tcBorders>
              <w:top w:val="single" w:sz="4" w:space="0" w:color="053D5F"/>
              <w:left w:val="single" w:sz="4" w:space="0" w:color="053D5F"/>
              <w:bottom w:val="single" w:sz="4" w:space="0" w:color="053D5F"/>
              <w:right w:val="single" w:sz="4" w:space="0" w:color="053D5F"/>
            </w:tcBorders>
            <w:noWrap/>
            <w:vAlign w:val="bottom"/>
            <w:hideMark/>
          </w:tcPr>
          <w:p w14:paraId="69BA69B4" w14:textId="77777777" w:rsidR="00E063AD" w:rsidRPr="00E063AD" w:rsidRDefault="00E063AD" w:rsidP="00E063AD">
            <w:pPr>
              <w:spacing w:before="0" w:after="0"/>
              <w:jc w:val="center"/>
              <w:rPr>
                <w:rFonts w:ascii="Calibri" w:eastAsia="Times New Roman" w:hAnsi="Calibri" w:cs="Calibri"/>
                <w:color w:val="002060"/>
                <w:szCs w:val="20"/>
                <w:lang w:eastAsia="en-GB"/>
              </w:rPr>
            </w:pPr>
            <w:r w:rsidRPr="00E063AD">
              <w:rPr>
                <w:rFonts w:ascii="Calibri" w:eastAsia="Times New Roman" w:hAnsi="Calibri" w:cs="Calibri"/>
                <w:color w:val="002060"/>
                <w:szCs w:val="20"/>
                <w:lang w:eastAsia="en-GB"/>
              </w:rPr>
              <w:t xml:space="preserve">  0.18387</w:t>
            </w:r>
          </w:p>
        </w:tc>
        <w:tc>
          <w:tcPr>
            <w:tcW w:w="1360" w:type="dxa"/>
            <w:tcBorders>
              <w:top w:val="single" w:sz="4" w:space="0" w:color="053D5F"/>
              <w:left w:val="single" w:sz="4" w:space="0" w:color="053D5F"/>
              <w:bottom w:val="single" w:sz="4" w:space="0" w:color="053D5F"/>
              <w:right w:val="single" w:sz="4" w:space="0" w:color="053D5F"/>
            </w:tcBorders>
            <w:noWrap/>
            <w:vAlign w:val="bottom"/>
            <w:hideMark/>
          </w:tcPr>
          <w:p w14:paraId="2F760079" w14:textId="77777777" w:rsidR="00E063AD" w:rsidRPr="00E063AD" w:rsidRDefault="00E063AD" w:rsidP="00E063AD">
            <w:pPr>
              <w:spacing w:before="0" w:after="0"/>
              <w:jc w:val="center"/>
              <w:rPr>
                <w:rFonts w:ascii="Calibri" w:eastAsia="Times New Roman" w:hAnsi="Calibri" w:cs="Calibri"/>
                <w:color w:val="002060"/>
                <w:szCs w:val="20"/>
                <w:lang w:eastAsia="en-GB"/>
              </w:rPr>
            </w:pPr>
            <w:r w:rsidRPr="00E063AD">
              <w:rPr>
                <w:rFonts w:ascii="Calibri" w:eastAsia="Times New Roman" w:hAnsi="Calibri" w:cs="Calibri"/>
                <w:color w:val="002060"/>
                <w:szCs w:val="20"/>
                <w:lang w:eastAsia="en-GB"/>
              </w:rPr>
              <w:t xml:space="preserve">  0.18352</w:t>
            </w:r>
          </w:p>
        </w:tc>
        <w:tc>
          <w:tcPr>
            <w:tcW w:w="1360" w:type="dxa"/>
            <w:tcBorders>
              <w:top w:val="single" w:sz="4" w:space="0" w:color="053D5F"/>
              <w:left w:val="single" w:sz="4" w:space="0" w:color="053D5F"/>
              <w:bottom w:val="single" w:sz="4" w:space="0" w:color="053D5F"/>
              <w:right w:val="single" w:sz="4" w:space="0" w:color="053D5F"/>
            </w:tcBorders>
            <w:noWrap/>
            <w:vAlign w:val="bottom"/>
            <w:hideMark/>
          </w:tcPr>
          <w:p w14:paraId="5CFCF2E1" w14:textId="77777777" w:rsidR="00E063AD" w:rsidRPr="00E063AD" w:rsidRDefault="00E063AD" w:rsidP="00E063AD">
            <w:pPr>
              <w:spacing w:before="0" w:after="0"/>
              <w:jc w:val="center"/>
              <w:rPr>
                <w:rFonts w:ascii="Calibri" w:eastAsia="Times New Roman" w:hAnsi="Calibri" w:cs="Calibri"/>
                <w:color w:val="002060"/>
                <w:szCs w:val="20"/>
                <w:lang w:eastAsia="en-GB"/>
              </w:rPr>
            </w:pPr>
            <w:r w:rsidRPr="00E063AD">
              <w:rPr>
                <w:rFonts w:ascii="Calibri" w:eastAsia="Times New Roman" w:hAnsi="Calibri" w:cs="Calibri"/>
                <w:color w:val="002060"/>
                <w:szCs w:val="20"/>
                <w:lang w:eastAsia="en-GB"/>
              </w:rPr>
              <w:t xml:space="preserve">  0.00025</w:t>
            </w:r>
          </w:p>
        </w:tc>
        <w:tc>
          <w:tcPr>
            <w:tcW w:w="1360" w:type="dxa"/>
            <w:tcBorders>
              <w:top w:val="single" w:sz="4" w:space="0" w:color="053D5F"/>
              <w:left w:val="single" w:sz="4" w:space="0" w:color="053D5F"/>
              <w:bottom w:val="single" w:sz="4" w:space="0" w:color="053D5F"/>
              <w:right w:val="single" w:sz="4" w:space="0" w:color="053D5F"/>
            </w:tcBorders>
            <w:noWrap/>
            <w:vAlign w:val="bottom"/>
            <w:hideMark/>
          </w:tcPr>
          <w:p w14:paraId="6EFE822B" w14:textId="77777777" w:rsidR="00E063AD" w:rsidRPr="00E063AD" w:rsidRDefault="00E063AD" w:rsidP="00E063AD">
            <w:pPr>
              <w:spacing w:before="0" w:after="0"/>
              <w:jc w:val="center"/>
              <w:rPr>
                <w:rFonts w:ascii="Calibri" w:eastAsia="Times New Roman" w:hAnsi="Calibri" w:cs="Calibri"/>
                <w:color w:val="002060"/>
                <w:szCs w:val="20"/>
                <w:lang w:eastAsia="en-GB"/>
              </w:rPr>
            </w:pPr>
            <w:r w:rsidRPr="00E063AD">
              <w:rPr>
                <w:rFonts w:ascii="Calibri" w:eastAsia="Times New Roman" w:hAnsi="Calibri" w:cs="Calibri"/>
                <w:color w:val="002060"/>
                <w:szCs w:val="20"/>
                <w:lang w:eastAsia="en-GB"/>
              </w:rPr>
              <w:t xml:space="preserve">  0.00010</w:t>
            </w:r>
          </w:p>
        </w:tc>
      </w:tr>
    </w:tbl>
    <w:p w14:paraId="60F2BF90" w14:textId="05C1E7A1" w:rsidR="001C5C5D" w:rsidRDefault="001C5C5D" w:rsidP="00E063AD">
      <w:r>
        <w:t xml:space="preserve">  </w:t>
      </w:r>
      <w:r w:rsidR="00E063AD">
        <w:t>This provides a gas CO2 figure of:</w:t>
      </w:r>
      <w:r w:rsidR="00516673" w:rsidRPr="00516673">
        <w:t xml:space="preserve"> </w:t>
      </w:r>
      <w:r w:rsidR="00516673" w:rsidRPr="005D752B">
        <w:rPr>
          <w:b/>
          <w:bCs/>
        </w:rPr>
        <w:t>3640KgCO</w:t>
      </w:r>
      <w:r w:rsidR="00516673" w:rsidRPr="005D752B">
        <w:rPr>
          <w:b/>
          <w:bCs/>
          <w:vertAlign w:val="subscript"/>
        </w:rPr>
        <w:t>2</w:t>
      </w:r>
    </w:p>
    <w:tbl>
      <w:tblPr>
        <w:tblW w:w="9711" w:type="dxa"/>
        <w:tblInd w:w="-5" w:type="dxa"/>
        <w:tblCellMar>
          <w:top w:w="15" w:type="dxa"/>
          <w:bottom w:w="15" w:type="dxa"/>
        </w:tblCellMar>
        <w:tblLook w:val="04A0" w:firstRow="1" w:lastRow="0" w:firstColumn="1" w:lastColumn="0" w:noHBand="0" w:noVBand="1"/>
      </w:tblPr>
      <w:tblGrid>
        <w:gridCol w:w="1031"/>
        <w:gridCol w:w="1520"/>
        <w:gridCol w:w="1160"/>
        <w:gridCol w:w="1120"/>
        <w:gridCol w:w="1220"/>
        <w:gridCol w:w="1220"/>
        <w:gridCol w:w="1220"/>
        <w:gridCol w:w="1220"/>
      </w:tblGrid>
      <w:tr w:rsidR="00E063AD" w:rsidRPr="00E063AD" w14:paraId="76394A7D" w14:textId="77777777" w:rsidTr="00E063AD">
        <w:trPr>
          <w:trHeight w:val="330"/>
        </w:trPr>
        <w:tc>
          <w:tcPr>
            <w:tcW w:w="1031" w:type="dxa"/>
            <w:tcBorders>
              <w:top w:val="single" w:sz="4" w:space="0" w:color="053D5F"/>
              <w:left w:val="single" w:sz="4" w:space="0" w:color="053D5F"/>
              <w:bottom w:val="single" w:sz="4" w:space="0" w:color="053D5F"/>
              <w:right w:val="single" w:sz="4" w:space="0" w:color="053D5F"/>
            </w:tcBorders>
            <w:vAlign w:val="bottom"/>
            <w:hideMark/>
          </w:tcPr>
          <w:p w14:paraId="3CDD96BB" w14:textId="77777777" w:rsidR="00E063AD" w:rsidRPr="00E063AD" w:rsidRDefault="00E063AD" w:rsidP="00E063AD">
            <w:pPr>
              <w:spacing w:before="0" w:after="0"/>
              <w:rPr>
                <w:rFonts w:ascii="Calibri" w:eastAsia="Times New Roman" w:hAnsi="Calibri" w:cs="Calibri"/>
                <w:color w:val="002060"/>
                <w:sz w:val="18"/>
                <w:szCs w:val="18"/>
                <w:lang w:eastAsia="en-GB"/>
              </w:rPr>
            </w:pPr>
            <w:r w:rsidRPr="00E063AD">
              <w:rPr>
                <w:rFonts w:ascii="Calibri" w:eastAsia="Times New Roman" w:hAnsi="Calibri" w:cs="Calibri"/>
                <w:color w:val="002060"/>
                <w:sz w:val="18"/>
                <w:szCs w:val="18"/>
                <w:lang w:eastAsia="en-GB"/>
              </w:rPr>
              <w:t>Activity</w:t>
            </w:r>
          </w:p>
        </w:tc>
        <w:tc>
          <w:tcPr>
            <w:tcW w:w="1520" w:type="dxa"/>
            <w:tcBorders>
              <w:top w:val="single" w:sz="4" w:space="0" w:color="053D5F"/>
              <w:left w:val="single" w:sz="4" w:space="0" w:color="053D5F"/>
              <w:bottom w:val="single" w:sz="4" w:space="0" w:color="053D5F"/>
              <w:right w:val="single" w:sz="4" w:space="0" w:color="053D5F"/>
            </w:tcBorders>
            <w:noWrap/>
            <w:vAlign w:val="bottom"/>
            <w:hideMark/>
          </w:tcPr>
          <w:p w14:paraId="1BEC5529" w14:textId="77777777" w:rsidR="00E063AD" w:rsidRPr="00E063AD" w:rsidRDefault="00E063AD" w:rsidP="00E063AD">
            <w:pPr>
              <w:spacing w:before="0" w:after="0"/>
              <w:rPr>
                <w:rFonts w:ascii="Calibri" w:eastAsia="Times New Roman" w:hAnsi="Calibri" w:cs="Calibri"/>
                <w:color w:val="002060"/>
                <w:sz w:val="18"/>
                <w:szCs w:val="18"/>
                <w:lang w:eastAsia="en-GB"/>
              </w:rPr>
            </w:pPr>
            <w:r w:rsidRPr="00E063AD">
              <w:rPr>
                <w:rFonts w:ascii="Calibri" w:eastAsia="Times New Roman" w:hAnsi="Calibri" w:cs="Calibri"/>
                <w:color w:val="002060"/>
                <w:sz w:val="18"/>
                <w:szCs w:val="18"/>
                <w:lang w:eastAsia="en-GB"/>
              </w:rPr>
              <w:t>Country</w:t>
            </w:r>
          </w:p>
        </w:tc>
        <w:tc>
          <w:tcPr>
            <w:tcW w:w="1160" w:type="dxa"/>
            <w:tcBorders>
              <w:top w:val="single" w:sz="4" w:space="0" w:color="053D5F"/>
              <w:left w:val="single" w:sz="4" w:space="0" w:color="053D5F"/>
              <w:bottom w:val="single" w:sz="4" w:space="0" w:color="053D5F"/>
              <w:right w:val="single" w:sz="4" w:space="0" w:color="053D5F"/>
            </w:tcBorders>
            <w:noWrap/>
            <w:vAlign w:val="bottom"/>
            <w:hideMark/>
          </w:tcPr>
          <w:p w14:paraId="548BB579" w14:textId="77777777" w:rsidR="00E063AD" w:rsidRPr="00E063AD" w:rsidRDefault="00E063AD" w:rsidP="00E063AD">
            <w:pPr>
              <w:spacing w:before="0" w:after="0"/>
              <w:rPr>
                <w:rFonts w:ascii="Calibri" w:eastAsia="Times New Roman" w:hAnsi="Calibri" w:cs="Calibri"/>
                <w:color w:val="002060"/>
                <w:sz w:val="18"/>
                <w:szCs w:val="18"/>
                <w:lang w:eastAsia="en-GB"/>
              </w:rPr>
            </w:pPr>
            <w:r w:rsidRPr="00E063AD">
              <w:rPr>
                <w:rFonts w:ascii="Calibri" w:eastAsia="Times New Roman" w:hAnsi="Calibri" w:cs="Calibri"/>
                <w:color w:val="002060"/>
                <w:sz w:val="18"/>
                <w:szCs w:val="18"/>
                <w:lang w:eastAsia="en-GB"/>
              </w:rPr>
              <w:t>Unit</w:t>
            </w:r>
          </w:p>
        </w:tc>
        <w:tc>
          <w:tcPr>
            <w:tcW w:w="1120" w:type="dxa"/>
            <w:tcBorders>
              <w:top w:val="single" w:sz="4" w:space="0" w:color="053D5F"/>
              <w:left w:val="single" w:sz="4" w:space="0" w:color="053D5F"/>
              <w:bottom w:val="single" w:sz="4" w:space="0" w:color="053D5F"/>
              <w:right w:val="single" w:sz="4" w:space="0" w:color="053D5F"/>
            </w:tcBorders>
            <w:shd w:val="clear" w:color="000000" w:fill="D9D9D9"/>
            <w:noWrap/>
            <w:vAlign w:val="bottom"/>
            <w:hideMark/>
          </w:tcPr>
          <w:p w14:paraId="0EBDC9E9" w14:textId="77777777" w:rsidR="00E063AD" w:rsidRPr="00E063AD" w:rsidRDefault="00E063AD" w:rsidP="00E063AD">
            <w:pPr>
              <w:spacing w:before="0" w:after="0"/>
              <w:rPr>
                <w:rFonts w:ascii="Calibri" w:eastAsia="Times New Roman" w:hAnsi="Calibri" w:cs="Calibri"/>
                <w:color w:val="002060"/>
                <w:sz w:val="18"/>
                <w:szCs w:val="18"/>
                <w:lang w:eastAsia="en-GB"/>
              </w:rPr>
            </w:pPr>
            <w:r w:rsidRPr="00E063AD">
              <w:rPr>
                <w:rFonts w:ascii="Calibri" w:eastAsia="Times New Roman" w:hAnsi="Calibri" w:cs="Calibri"/>
                <w:color w:val="002060"/>
                <w:sz w:val="18"/>
                <w:szCs w:val="18"/>
                <w:lang w:eastAsia="en-GB"/>
              </w:rPr>
              <w:t>Year</w:t>
            </w:r>
          </w:p>
        </w:tc>
        <w:tc>
          <w:tcPr>
            <w:tcW w:w="1220" w:type="dxa"/>
            <w:tcBorders>
              <w:top w:val="single" w:sz="4" w:space="0" w:color="053D5F"/>
              <w:left w:val="single" w:sz="4" w:space="0" w:color="053D5F"/>
              <w:bottom w:val="single" w:sz="4" w:space="0" w:color="053D5F"/>
              <w:right w:val="single" w:sz="4" w:space="0" w:color="053D5F"/>
            </w:tcBorders>
            <w:shd w:val="clear" w:color="000000" w:fill="D9D9D9"/>
            <w:noWrap/>
            <w:vAlign w:val="bottom"/>
            <w:hideMark/>
          </w:tcPr>
          <w:p w14:paraId="21F7B927" w14:textId="77777777" w:rsidR="00E063AD" w:rsidRPr="00E063AD" w:rsidRDefault="00E063AD" w:rsidP="00E063AD">
            <w:pPr>
              <w:spacing w:before="0" w:after="0"/>
              <w:rPr>
                <w:rFonts w:ascii="Calibri" w:eastAsia="Times New Roman" w:hAnsi="Calibri" w:cs="Calibri"/>
                <w:color w:val="002060"/>
                <w:sz w:val="18"/>
                <w:szCs w:val="18"/>
                <w:lang w:eastAsia="en-GB"/>
              </w:rPr>
            </w:pPr>
            <w:r w:rsidRPr="00E063AD">
              <w:rPr>
                <w:rFonts w:ascii="Calibri" w:eastAsia="Times New Roman" w:hAnsi="Calibri" w:cs="Calibri"/>
                <w:color w:val="002060"/>
                <w:sz w:val="18"/>
                <w:szCs w:val="18"/>
                <w:lang w:eastAsia="en-GB"/>
              </w:rPr>
              <w:t>kg CO</w:t>
            </w:r>
            <w:r w:rsidRPr="00E063AD">
              <w:rPr>
                <w:rFonts w:ascii="Calibri" w:eastAsia="Times New Roman" w:hAnsi="Calibri" w:cs="Calibri"/>
                <w:color w:val="003366"/>
                <w:sz w:val="18"/>
                <w:szCs w:val="18"/>
                <w:vertAlign w:val="subscript"/>
                <w:lang w:eastAsia="en-GB"/>
              </w:rPr>
              <w:t>2</w:t>
            </w:r>
            <w:r w:rsidRPr="00E063AD">
              <w:rPr>
                <w:rFonts w:ascii="Calibri" w:eastAsia="Times New Roman" w:hAnsi="Calibri" w:cs="Calibri"/>
                <w:color w:val="003366"/>
                <w:sz w:val="18"/>
                <w:szCs w:val="18"/>
                <w:lang w:eastAsia="en-GB"/>
              </w:rPr>
              <w:t>e</w:t>
            </w:r>
          </w:p>
        </w:tc>
        <w:tc>
          <w:tcPr>
            <w:tcW w:w="1220" w:type="dxa"/>
            <w:tcBorders>
              <w:top w:val="single" w:sz="4" w:space="0" w:color="053D5F"/>
              <w:left w:val="single" w:sz="4" w:space="0" w:color="053D5F"/>
              <w:bottom w:val="single" w:sz="4" w:space="0" w:color="053D5F"/>
              <w:right w:val="single" w:sz="4" w:space="0" w:color="053D5F"/>
            </w:tcBorders>
            <w:shd w:val="clear" w:color="000000" w:fill="D9D9D9"/>
            <w:noWrap/>
            <w:vAlign w:val="bottom"/>
            <w:hideMark/>
          </w:tcPr>
          <w:p w14:paraId="3786C7EA" w14:textId="77777777" w:rsidR="00E063AD" w:rsidRPr="00E063AD" w:rsidRDefault="00E063AD" w:rsidP="00E063AD">
            <w:pPr>
              <w:spacing w:before="0" w:after="0"/>
              <w:rPr>
                <w:rFonts w:ascii="Calibri" w:eastAsia="Times New Roman" w:hAnsi="Calibri" w:cs="Calibri"/>
                <w:color w:val="002060"/>
                <w:sz w:val="18"/>
                <w:szCs w:val="18"/>
                <w:lang w:eastAsia="en-GB"/>
              </w:rPr>
            </w:pPr>
            <w:r w:rsidRPr="00E063AD">
              <w:rPr>
                <w:rFonts w:ascii="Calibri" w:eastAsia="Times New Roman" w:hAnsi="Calibri" w:cs="Calibri"/>
                <w:color w:val="002060"/>
                <w:sz w:val="18"/>
                <w:szCs w:val="18"/>
                <w:lang w:eastAsia="en-GB"/>
              </w:rPr>
              <w:t>kg CO</w:t>
            </w:r>
            <w:r w:rsidRPr="00E063AD">
              <w:rPr>
                <w:rFonts w:ascii="Calibri" w:eastAsia="Times New Roman" w:hAnsi="Calibri" w:cs="Calibri"/>
                <w:color w:val="003366"/>
                <w:sz w:val="18"/>
                <w:szCs w:val="18"/>
                <w:vertAlign w:val="subscript"/>
                <w:lang w:eastAsia="en-GB"/>
              </w:rPr>
              <w:t>2</w:t>
            </w:r>
          </w:p>
        </w:tc>
        <w:tc>
          <w:tcPr>
            <w:tcW w:w="1220" w:type="dxa"/>
            <w:tcBorders>
              <w:top w:val="single" w:sz="4" w:space="0" w:color="053D5F"/>
              <w:left w:val="single" w:sz="4" w:space="0" w:color="053D5F"/>
              <w:bottom w:val="single" w:sz="4" w:space="0" w:color="053D5F"/>
              <w:right w:val="single" w:sz="4" w:space="0" w:color="053D5F"/>
            </w:tcBorders>
            <w:shd w:val="clear" w:color="000000" w:fill="D9D9D9"/>
            <w:noWrap/>
            <w:vAlign w:val="bottom"/>
            <w:hideMark/>
          </w:tcPr>
          <w:p w14:paraId="48B01F12" w14:textId="77777777" w:rsidR="00E063AD" w:rsidRPr="00E063AD" w:rsidRDefault="00E063AD" w:rsidP="00E063AD">
            <w:pPr>
              <w:spacing w:before="0" w:after="0"/>
              <w:rPr>
                <w:rFonts w:ascii="Calibri" w:eastAsia="Times New Roman" w:hAnsi="Calibri" w:cs="Calibri"/>
                <w:color w:val="002060"/>
                <w:sz w:val="18"/>
                <w:szCs w:val="18"/>
                <w:lang w:eastAsia="en-GB"/>
              </w:rPr>
            </w:pPr>
            <w:r w:rsidRPr="00E063AD">
              <w:rPr>
                <w:rFonts w:ascii="Calibri" w:eastAsia="Times New Roman" w:hAnsi="Calibri" w:cs="Calibri"/>
                <w:color w:val="002060"/>
                <w:sz w:val="18"/>
                <w:szCs w:val="18"/>
                <w:lang w:eastAsia="en-GB"/>
              </w:rPr>
              <w:t>kg CH</w:t>
            </w:r>
            <w:r w:rsidRPr="00E063AD">
              <w:rPr>
                <w:rFonts w:ascii="Calibri" w:eastAsia="Times New Roman" w:hAnsi="Calibri" w:cs="Calibri"/>
                <w:color w:val="003366"/>
                <w:sz w:val="18"/>
                <w:szCs w:val="18"/>
                <w:vertAlign w:val="subscript"/>
                <w:lang w:eastAsia="en-GB"/>
              </w:rPr>
              <w:t>4</w:t>
            </w:r>
          </w:p>
        </w:tc>
        <w:tc>
          <w:tcPr>
            <w:tcW w:w="1220" w:type="dxa"/>
            <w:tcBorders>
              <w:top w:val="single" w:sz="4" w:space="0" w:color="053D5F"/>
              <w:left w:val="single" w:sz="4" w:space="0" w:color="053D5F"/>
              <w:bottom w:val="single" w:sz="4" w:space="0" w:color="053D5F"/>
              <w:right w:val="single" w:sz="4" w:space="0" w:color="053D5F"/>
            </w:tcBorders>
            <w:shd w:val="clear" w:color="000000" w:fill="D9D9D9"/>
            <w:noWrap/>
            <w:vAlign w:val="bottom"/>
            <w:hideMark/>
          </w:tcPr>
          <w:p w14:paraId="27A4BED2" w14:textId="77777777" w:rsidR="00E063AD" w:rsidRPr="00E063AD" w:rsidRDefault="00E063AD" w:rsidP="00E063AD">
            <w:pPr>
              <w:spacing w:before="0" w:after="0"/>
              <w:rPr>
                <w:rFonts w:ascii="Calibri" w:eastAsia="Times New Roman" w:hAnsi="Calibri" w:cs="Calibri"/>
                <w:color w:val="002060"/>
                <w:sz w:val="18"/>
                <w:szCs w:val="18"/>
                <w:lang w:eastAsia="en-GB"/>
              </w:rPr>
            </w:pPr>
            <w:r w:rsidRPr="00E063AD">
              <w:rPr>
                <w:rFonts w:ascii="Calibri" w:eastAsia="Times New Roman" w:hAnsi="Calibri" w:cs="Calibri"/>
                <w:color w:val="002060"/>
                <w:sz w:val="18"/>
                <w:szCs w:val="18"/>
                <w:lang w:eastAsia="en-GB"/>
              </w:rPr>
              <w:t>kg N</w:t>
            </w:r>
            <w:r w:rsidRPr="00E063AD">
              <w:rPr>
                <w:rFonts w:ascii="Calibri" w:eastAsia="Times New Roman" w:hAnsi="Calibri" w:cs="Calibri"/>
                <w:color w:val="003366"/>
                <w:sz w:val="18"/>
                <w:szCs w:val="18"/>
                <w:vertAlign w:val="subscript"/>
                <w:lang w:eastAsia="en-GB"/>
              </w:rPr>
              <w:t>2</w:t>
            </w:r>
            <w:r w:rsidRPr="00E063AD">
              <w:rPr>
                <w:rFonts w:ascii="Calibri" w:eastAsia="Times New Roman" w:hAnsi="Calibri" w:cs="Calibri"/>
                <w:color w:val="003366"/>
                <w:sz w:val="18"/>
                <w:szCs w:val="18"/>
                <w:lang w:eastAsia="en-GB"/>
              </w:rPr>
              <w:t>O</w:t>
            </w:r>
          </w:p>
        </w:tc>
      </w:tr>
      <w:tr w:rsidR="00E063AD" w:rsidRPr="00E063AD" w14:paraId="42261C14" w14:textId="77777777" w:rsidTr="00E063AD">
        <w:trPr>
          <w:trHeight w:val="285"/>
        </w:trPr>
        <w:tc>
          <w:tcPr>
            <w:tcW w:w="1031" w:type="dxa"/>
            <w:tcBorders>
              <w:top w:val="single" w:sz="4" w:space="0" w:color="053D5F"/>
              <w:left w:val="single" w:sz="4" w:space="0" w:color="053D5F"/>
              <w:bottom w:val="single" w:sz="4" w:space="0" w:color="053D5F"/>
              <w:right w:val="single" w:sz="4" w:space="0" w:color="053D5F"/>
            </w:tcBorders>
            <w:shd w:val="clear" w:color="000000" w:fill="D9D9D9"/>
            <w:vAlign w:val="bottom"/>
            <w:hideMark/>
          </w:tcPr>
          <w:p w14:paraId="0EEB9333" w14:textId="77777777" w:rsidR="00E063AD" w:rsidRPr="00E063AD" w:rsidRDefault="00E063AD" w:rsidP="00E063AD">
            <w:pPr>
              <w:spacing w:before="0" w:after="0"/>
              <w:rPr>
                <w:rFonts w:ascii="Calibri" w:eastAsia="Times New Roman" w:hAnsi="Calibri" w:cs="Calibri"/>
                <w:color w:val="002060"/>
                <w:sz w:val="18"/>
                <w:szCs w:val="18"/>
                <w:lang w:eastAsia="en-GB"/>
              </w:rPr>
            </w:pPr>
            <w:r w:rsidRPr="00E063AD">
              <w:rPr>
                <w:rFonts w:ascii="Calibri" w:eastAsia="Times New Roman" w:hAnsi="Calibri" w:cs="Calibri"/>
                <w:color w:val="002060"/>
                <w:sz w:val="18"/>
                <w:szCs w:val="18"/>
                <w:lang w:eastAsia="en-GB"/>
              </w:rPr>
              <w:t>Electricity generated</w:t>
            </w:r>
          </w:p>
        </w:tc>
        <w:tc>
          <w:tcPr>
            <w:tcW w:w="1520" w:type="dxa"/>
            <w:tcBorders>
              <w:top w:val="single" w:sz="4" w:space="0" w:color="053D5F"/>
              <w:left w:val="single" w:sz="4" w:space="0" w:color="053D5F"/>
              <w:bottom w:val="single" w:sz="4" w:space="0" w:color="053D5F"/>
              <w:right w:val="single" w:sz="4" w:space="0" w:color="053D5F"/>
            </w:tcBorders>
            <w:shd w:val="clear" w:color="000000" w:fill="D9D9D9"/>
            <w:noWrap/>
            <w:vAlign w:val="bottom"/>
            <w:hideMark/>
          </w:tcPr>
          <w:p w14:paraId="7E7AD3AE" w14:textId="77777777" w:rsidR="00E063AD" w:rsidRPr="00E063AD" w:rsidRDefault="00E063AD" w:rsidP="00E063AD">
            <w:pPr>
              <w:spacing w:before="0" w:after="0"/>
              <w:rPr>
                <w:rFonts w:ascii="Calibri" w:eastAsia="Times New Roman" w:hAnsi="Calibri" w:cs="Calibri"/>
                <w:color w:val="002060"/>
                <w:sz w:val="18"/>
                <w:szCs w:val="18"/>
                <w:lang w:eastAsia="en-GB"/>
              </w:rPr>
            </w:pPr>
            <w:r w:rsidRPr="00E063AD">
              <w:rPr>
                <w:rFonts w:ascii="Calibri" w:eastAsia="Times New Roman" w:hAnsi="Calibri" w:cs="Calibri"/>
                <w:color w:val="002060"/>
                <w:sz w:val="18"/>
                <w:szCs w:val="18"/>
                <w:lang w:eastAsia="en-GB"/>
              </w:rPr>
              <w:t>Electricity: UK</w:t>
            </w:r>
          </w:p>
        </w:tc>
        <w:tc>
          <w:tcPr>
            <w:tcW w:w="1160" w:type="dxa"/>
            <w:tcBorders>
              <w:top w:val="single" w:sz="4" w:space="0" w:color="053D5F"/>
              <w:left w:val="single" w:sz="4" w:space="0" w:color="053D5F"/>
              <w:bottom w:val="single" w:sz="4" w:space="0" w:color="053D5F"/>
              <w:right w:val="single" w:sz="4" w:space="0" w:color="053D5F"/>
            </w:tcBorders>
            <w:shd w:val="clear" w:color="000000" w:fill="D9D9D9"/>
            <w:noWrap/>
            <w:vAlign w:val="bottom"/>
            <w:hideMark/>
          </w:tcPr>
          <w:p w14:paraId="4917B757" w14:textId="77777777" w:rsidR="00E063AD" w:rsidRPr="00E063AD" w:rsidRDefault="00E063AD" w:rsidP="00E063AD">
            <w:pPr>
              <w:spacing w:before="0" w:after="0"/>
              <w:rPr>
                <w:rFonts w:ascii="Calibri" w:eastAsia="Times New Roman" w:hAnsi="Calibri" w:cs="Calibri"/>
                <w:color w:val="002060"/>
                <w:sz w:val="18"/>
                <w:szCs w:val="18"/>
                <w:lang w:eastAsia="en-GB"/>
              </w:rPr>
            </w:pPr>
            <w:r w:rsidRPr="00E063AD">
              <w:rPr>
                <w:rFonts w:ascii="Calibri" w:eastAsia="Times New Roman" w:hAnsi="Calibri" w:cs="Calibri"/>
                <w:color w:val="002060"/>
                <w:sz w:val="18"/>
                <w:szCs w:val="18"/>
                <w:lang w:eastAsia="en-GB"/>
              </w:rPr>
              <w:t>kWh</w:t>
            </w:r>
          </w:p>
        </w:tc>
        <w:tc>
          <w:tcPr>
            <w:tcW w:w="1120" w:type="dxa"/>
            <w:tcBorders>
              <w:top w:val="single" w:sz="4" w:space="0" w:color="053D5F"/>
              <w:left w:val="single" w:sz="4" w:space="0" w:color="053D5F"/>
              <w:bottom w:val="single" w:sz="4" w:space="0" w:color="053D5F"/>
              <w:right w:val="single" w:sz="4" w:space="0" w:color="053D5F"/>
            </w:tcBorders>
            <w:shd w:val="clear" w:color="000000" w:fill="FFFFFF"/>
            <w:noWrap/>
            <w:vAlign w:val="bottom"/>
            <w:hideMark/>
          </w:tcPr>
          <w:p w14:paraId="2DE16BA2" w14:textId="42DD1EFE" w:rsidR="00E063AD" w:rsidRPr="00E063AD" w:rsidRDefault="00E063AD" w:rsidP="00E063AD">
            <w:pPr>
              <w:spacing w:before="0" w:after="0"/>
              <w:jc w:val="right"/>
              <w:rPr>
                <w:rFonts w:ascii="Calibri" w:eastAsia="Times New Roman" w:hAnsi="Calibri" w:cs="Calibri"/>
                <w:color w:val="002060"/>
                <w:sz w:val="18"/>
                <w:szCs w:val="18"/>
                <w:lang w:eastAsia="en-GB"/>
              </w:rPr>
            </w:pPr>
            <w:r w:rsidRPr="00E063AD">
              <w:rPr>
                <w:rFonts w:ascii="Calibri" w:eastAsia="Times New Roman" w:hAnsi="Calibri" w:cs="Calibri"/>
                <w:color w:val="002060"/>
                <w:sz w:val="18"/>
                <w:szCs w:val="18"/>
                <w:lang w:eastAsia="en-GB"/>
              </w:rPr>
              <w:t>202</w:t>
            </w:r>
            <w:r w:rsidR="00A420E9">
              <w:rPr>
                <w:rFonts w:ascii="Calibri" w:eastAsia="Times New Roman" w:hAnsi="Calibri" w:cs="Calibri"/>
                <w:color w:val="002060"/>
                <w:sz w:val="18"/>
                <w:szCs w:val="18"/>
                <w:lang w:eastAsia="en-GB"/>
              </w:rPr>
              <w:t>4</w:t>
            </w:r>
          </w:p>
        </w:tc>
        <w:tc>
          <w:tcPr>
            <w:tcW w:w="1220" w:type="dxa"/>
            <w:tcBorders>
              <w:top w:val="single" w:sz="4" w:space="0" w:color="053D5F"/>
              <w:left w:val="single" w:sz="4" w:space="0" w:color="053D5F"/>
              <w:bottom w:val="single" w:sz="4" w:space="0" w:color="053D5F"/>
              <w:right w:val="single" w:sz="4" w:space="0" w:color="053D5F"/>
            </w:tcBorders>
            <w:noWrap/>
            <w:vAlign w:val="bottom"/>
            <w:hideMark/>
          </w:tcPr>
          <w:p w14:paraId="3BEAF653" w14:textId="77777777" w:rsidR="00E063AD" w:rsidRPr="00E063AD" w:rsidRDefault="00E063AD" w:rsidP="00E063AD">
            <w:pPr>
              <w:spacing w:before="0" w:after="0"/>
              <w:jc w:val="center"/>
              <w:rPr>
                <w:rFonts w:ascii="Calibri" w:eastAsia="Times New Roman" w:hAnsi="Calibri" w:cs="Calibri"/>
                <w:color w:val="002060"/>
                <w:sz w:val="18"/>
                <w:szCs w:val="18"/>
                <w:lang w:eastAsia="en-GB"/>
              </w:rPr>
            </w:pPr>
            <w:bookmarkStart w:id="25" w:name="UK_electricity!F24:I24"/>
            <w:r w:rsidRPr="00E063AD">
              <w:rPr>
                <w:rFonts w:ascii="Calibri" w:eastAsia="Times New Roman" w:hAnsi="Calibri" w:cs="Calibri"/>
                <w:color w:val="002060"/>
                <w:sz w:val="18"/>
                <w:szCs w:val="18"/>
                <w:lang w:eastAsia="en-GB"/>
              </w:rPr>
              <w:t xml:space="preserve">  0.23314 </w:t>
            </w:r>
            <w:bookmarkEnd w:id="25"/>
          </w:p>
        </w:tc>
        <w:tc>
          <w:tcPr>
            <w:tcW w:w="1220" w:type="dxa"/>
            <w:tcBorders>
              <w:top w:val="single" w:sz="4" w:space="0" w:color="053D5F"/>
              <w:left w:val="single" w:sz="4" w:space="0" w:color="053D5F"/>
              <w:bottom w:val="single" w:sz="4" w:space="0" w:color="053D5F"/>
              <w:right w:val="single" w:sz="4" w:space="0" w:color="053D5F"/>
            </w:tcBorders>
            <w:noWrap/>
            <w:vAlign w:val="bottom"/>
            <w:hideMark/>
          </w:tcPr>
          <w:p w14:paraId="3FF8AB24" w14:textId="77777777" w:rsidR="00E063AD" w:rsidRPr="00E063AD" w:rsidRDefault="00E063AD" w:rsidP="00E063AD">
            <w:pPr>
              <w:spacing w:before="0" w:after="0"/>
              <w:jc w:val="center"/>
              <w:rPr>
                <w:rFonts w:ascii="Calibri" w:eastAsia="Times New Roman" w:hAnsi="Calibri" w:cs="Calibri"/>
                <w:color w:val="002060"/>
                <w:sz w:val="18"/>
                <w:szCs w:val="18"/>
                <w:lang w:eastAsia="en-GB"/>
              </w:rPr>
            </w:pPr>
            <w:r w:rsidRPr="00E063AD">
              <w:rPr>
                <w:rFonts w:ascii="Calibri" w:eastAsia="Times New Roman" w:hAnsi="Calibri" w:cs="Calibri"/>
                <w:color w:val="002060"/>
                <w:sz w:val="18"/>
                <w:szCs w:val="18"/>
                <w:lang w:eastAsia="en-GB"/>
              </w:rPr>
              <w:t xml:space="preserve">  0.23104 </w:t>
            </w:r>
          </w:p>
        </w:tc>
        <w:tc>
          <w:tcPr>
            <w:tcW w:w="1220" w:type="dxa"/>
            <w:tcBorders>
              <w:top w:val="single" w:sz="4" w:space="0" w:color="053D5F"/>
              <w:left w:val="single" w:sz="4" w:space="0" w:color="053D5F"/>
              <w:bottom w:val="single" w:sz="4" w:space="0" w:color="053D5F"/>
              <w:right w:val="single" w:sz="4" w:space="0" w:color="053D5F"/>
            </w:tcBorders>
            <w:noWrap/>
            <w:vAlign w:val="bottom"/>
            <w:hideMark/>
          </w:tcPr>
          <w:p w14:paraId="41CA4784" w14:textId="77777777" w:rsidR="00E063AD" w:rsidRPr="00E063AD" w:rsidRDefault="00E063AD" w:rsidP="00E063AD">
            <w:pPr>
              <w:spacing w:before="0" w:after="0"/>
              <w:jc w:val="center"/>
              <w:rPr>
                <w:rFonts w:ascii="Calibri" w:eastAsia="Times New Roman" w:hAnsi="Calibri" w:cs="Calibri"/>
                <w:color w:val="002060"/>
                <w:sz w:val="18"/>
                <w:szCs w:val="18"/>
                <w:lang w:eastAsia="en-GB"/>
              </w:rPr>
            </w:pPr>
            <w:r w:rsidRPr="00E063AD">
              <w:rPr>
                <w:rFonts w:ascii="Calibri" w:eastAsia="Times New Roman" w:hAnsi="Calibri" w:cs="Calibri"/>
                <w:color w:val="002060"/>
                <w:sz w:val="18"/>
                <w:szCs w:val="18"/>
                <w:lang w:eastAsia="en-GB"/>
              </w:rPr>
              <w:t xml:space="preserve">  0.00072 </w:t>
            </w:r>
          </w:p>
        </w:tc>
        <w:tc>
          <w:tcPr>
            <w:tcW w:w="1220" w:type="dxa"/>
            <w:tcBorders>
              <w:top w:val="single" w:sz="4" w:space="0" w:color="053D5F"/>
              <w:left w:val="single" w:sz="4" w:space="0" w:color="053D5F"/>
              <w:bottom w:val="single" w:sz="4" w:space="0" w:color="053D5F"/>
              <w:right w:val="single" w:sz="4" w:space="0" w:color="053D5F"/>
            </w:tcBorders>
            <w:noWrap/>
            <w:vAlign w:val="bottom"/>
            <w:hideMark/>
          </w:tcPr>
          <w:p w14:paraId="082658B7" w14:textId="77777777" w:rsidR="00E063AD" w:rsidRPr="00E063AD" w:rsidRDefault="00E063AD" w:rsidP="00E063AD">
            <w:pPr>
              <w:spacing w:before="0" w:after="0"/>
              <w:jc w:val="center"/>
              <w:rPr>
                <w:rFonts w:ascii="Calibri" w:eastAsia="Times New Roman" w:hAnsi="Calibri" w:cs="Calibri"/>
                <w:color w:val="002060"/>
                <w:sz w:val="18"/>
                <w:szCs w:val="18"/>
                <w:lang w:eastAsia="en-GB"/>
              </w:rPr>
            </w:pPr>
            <w:r w:rsidRPr="00E063AD">
              <w:rPr>
                <w:rFonts w:ascii="Calibri" w:eastAsia="Times New Roman" w:hAnsi="Calibri" w:cs="Calibri"/>
                <w:color w:val="002060"/>
                <w:sz w:val="18"/>
                <w:szCs w:val="18"/>
                <w:lang w:eastAsia="en-GB"/>
              </w:rPr>
              <w:t xml:space="preserve">  0.00138 </w:t>
            </w:r>
          </w:p>
        </w:tc>
      </w:tr>
    </w:tbl>
    <w:p w14:paraId="719950AB" w14:textId="284C0D80" w:rsidR="00E063AD" w:rsidRDefault="00E063AD" w:rsidP="00E063AD">
      <w:pPr>
        <w:rPr>
          <w:b/>
          <w:bCs/>
          <w:vertAlign w:val="subscript"/>
        </w:rPr>
      </w:pPr>
      <w:r>
        <w:t>This provides an electricity CO2 figure of:</w:t>
      </w:r>
      <w:r w:rsidR="00516673">
        <w:t xml:space="preserve"> </w:t>
      </w:r>
      <w:r w:rsidR="00516673" w:rsidRPr="005D752B">
        <w:rPr>
          <w:b/>
          <w:bCs/>
        </w:rPr>
        <w:t>2128KgCO</w:t>
      </w:r>
      <w:r w:rsidR="00516673" w:rsidRPr="005D752B">
        <w:rPr>
          <w:b/>
          <w:bCs/>
          <w:vertAlign w:val="subscript"/>
        </w:rPr>
        <w:t>2</w:t>
      </w:r>
    </w:p>
    <w:p w14:paraId="7A343054" w14:textId="1407C237" w:rsidR="005D752B" w:rsidRPr="005D752B" w:rsidRDefault="005D752B" w:rsidP="00C51965">
      <w:pPr>
        <w:jc w:val="center"/>
      </w:pPr>
      <w:r>
        <w:rPr>
          <w:b/>
          <w:bCs/>
        </w:rPr>
        <w:t xml:space="preserve">Total: </w:t>
      </w:r>
      <w:r w:rsidR="00C51965">
        <w:rPr>
          <w:b/>
          <w:bCs/>
        </w:rPr>
        <w:t xml:space="preserve">5768 </w:t>
      </w:r>
      <w:r w:rsidR="00C51965" w:rsidRPr="005D752B">
        <w:rPr>
          <w:b/>
          <w:bCs/>
        </w:rPr>
        <w:t>KgCO</w:t>
      </w:r>
      <w:r w:rsidR="00C51965" w:rsidRPr="005D752B">
        <w:rPr>
          <w:b/>
          <w:bCs/>
          <w:vertAlign w:val="subscript"/>
        </w:rPr>
        <w:t>2</w:t>
      </w:r>
    </w:p>
    <w:p w14:paraId="552896F5" w14:textId="66D8058E" w:rsidR="009830C8" w:rsidRPr="002B6209" w:rsidRDefault="009830C8" w:rsidP="001C5C5D">
      <w:pPr>
        <w:rPr>
          <w:vertAlign w:val="subscript"/>
        </w:rPr>
      </w:pPr>
      <w:r>
        <w:t>Target 202</w:t>
      </w:r>
      <w:r w:rsidR="00761FEC">
        <w:t>5</w:t>
      </w:r>
      <w:r w:rsidR="00CD501F">
        <w:t xml:space="preserve">: </w:t>
      </w:r>
      <w:r w:rsidR="00C51965">
        <w:t>5,</w:t>
      </w:r>
      <w:r w:rsidR="002B6209">
        <w:t>5</w:t>
      </w:r>
      <w:r w:rsidR="00C51965">
        <w:t>0</w:t>
      </w:r>
      <w:r w:rsidR="009C42AD">
        <w:t>0KG CO</w:t>
      </w:r>
      <w:r w:rsidR="002B6209">
        <w:rPr>
          <w:vertAlign w:val="subscript"/>
        </w:rPr>
        <w:t>2</w:t>
      </w:r>
    </w:p>
    <w:p w14:paraId="2F5A55DC" w14:textId="00DAED10" w:rsidR="009830C8" w:rsidRPr="002B6209" w:rsidRDefault="009830C8" w:rsidP="009830C8">
      <w:pPr>
        <w:rPr>
          <w:vertAlign w:val="subscript"/>
        </w:rPr>
      </w:pPr>
      <w:r>
        <w:t>Target 202</w:t>
      </w:r>
      <w:r w:rsidR="00761FEC">
        <w:t>6</w:t>
      </w:r>
      <w:r w:rsidR="00CD501F">
        <w:t xml:space="preserve">: </w:t>
      </w:r>
      <w:r w:rsidR="002B6209">
        <w:t>5,25</w:t>
      </w:r>
      <w:r w:rsidR="00C51965">
        <w:t>0KG CO</w:t>
      </w:r>
      <w:r w:rsidR="002B6209">
        <w:rPr>
          <w:vertAlign w:val="subscript"/>
        </w:rPr>
        <w:t>2</w:t>
      </w:r>
    </w:p>
    <w:p w14:paraId="6E1EA902" w14:textId="5B6F4465" w:rsidR="001C5C5D" w:rsidRDefault="001C5C5D" w:rsidP="002B6209">
      <w:pPr>
        <w:pStyle w:val="Subtitle"/>
      </w:pPr>
      <w:r>
        <w:t>SCOPE 3 – Other indirect GHG eMISSIONS</w:t>
      </w:r>
    </w:p>
    <w:p w14:paraId="55B01EA6" w14:textId="28FF0ABD" w:rsidR="001C5C5D" w:rsidRDefault="001C5C5D" w:rsidP="00A84181">
      <w:r>
        <w:t>MMCG Consultancy Services Ltd has nothing to report under scope 3.</w:t>
      </w:r>
    </w:p>
    <w:p w14:paraId="49C466BD" w14:textId="18C943CA" w:rsidR="007C2CED" w:rsidRDefault="007C2CED" w:rsidP="007C2CED">
      <w:r w:rsidRPr="00DA1EA8">
        <w:rPr>
          <w:shd w:val="clear" w:color="auto" w:fill="FFFFFF"/>
        </w:rPr>
        <w:t xml:space="preserve">Approval Date: </w:t>
      </w:r>
      <w:r w:rsidR="00201D14">
        <w:rPr>
          <w:shd w:val="clear" w:color="auto" w:fill="FFFFFF"/>
        </w:rPr>
        <w:t>2</w:t>
      </w:r>
      <w:r w:rsidR="003A6EA6">
        <w:rPr>
          <w:shd w:val="clear" w:color="auto" w:fill="FFFFFF"/>
        </w:rPr>
        <w:t>0</w:t>
      </w:r>
      <w:r w:rsidR="00201D14" w:rsidRPr="00201D14">
        <w:rPr>
          <w:shd w:val="clear" w:color="auto" w:fill="FFFFFF"/>
          <w:vertAlign w:val="superscript"/>
        </w:rPr>
        <w:t>th</w:t>
      </w:r>
      <w:r w:rsidR="00201D14">
        <w:rPr>
          <w:shd w:val="clear" w:color="auto" w:fill="FFFFFF"/>
        </w:rPr>
        <w:t xml:space="preserve"> April 202</w:t>
      </w:r>
      <w:r w:rsidR="006116EE">
        <w:rPr>
          <w:shd w:val="clear" w:color="auto" w:fill="FFFFFF"/>
        </w:rPr>
        <w:t>4</w:t>
      </w:r>
    </w:p>
    <w:p w14:paraId="0EA63628" w14:textId="77777777" w:rsidR="007C2CED" w:rsidRDefault="007C2CED" w:rsidP="007C2CED">
      <w:r w:rsidRPr="00DA1EA8">
        <w:rPr>
          <w:shd w:val="clear" w:color="auto" w:fill="FFFFFF"/>
        </w:rPr>
        <w:t xml:space="preserve">Approved By: </w:t>
      </w:r>
      <w:r>
        <w:rPr>
          <w:shd w:val="clear" w:color="auto" w:fill="FFFFFF"/>
        </w:rPr>
        <w:t>M MCGEOCH</w:t>
      </w:r>
    </w:p>
    <w:p w14:paraId="7FA63CBE" w14:textId="3D71FE7F" w:rsidR="007C2CED" w:rsidRPr="00113C11" w:rsidRDefault="007C2CED" w:rsidP="006116EE">
      <w:pPr>
        <w:spacing w:before="0" w:after="160" w:line="259" w:lineRule="auto"/>
      </w:pPr>
    </w:p>
    <w:sectPr w:rsidR="007C2CED" w:rsidRPr="00113C11" w:rsidSect="00CE4BB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78D7E" w14:textId="77777777" w:rsidR="005963B4" w:rsidRDefault="005963B4" w:rsidP="001D1410">
      <w:pPr>
        <w:spacing w:before="0" w:after="0"/>
      </w:pPr>
      <w:r>
        <w:separator/>
      </w:r>
    </w:p>
  </w:endnote>
  <w:endnote w:type="continuationSeparator" w:id="0">
    <w:p w14:paraId="34F03AC9" w14:textId="77777777" w:rsidR="005963B4" w:rsidRDefault="005963B4" w:rsidP="001D1410">
      <w:pPr>
        <w:spacing w:before="0" w:after="0"/>
      </w:pPr>
      <w:r>
        <w:continuationSeparator/>
      </w:r>
    </w:p>
  </w:endnote>
  <w:endnote w:type="continuationNotice" w:id="1">
    <w:p w14:paraId="09744958" w14:textId="77777777" w:rsidR="005963B4" w:rsidRDefault="005963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8E022" w14:textId="77777777" w:rsidR="00E91647" w:rsidRDefault="00E91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D1326" w14:textId="77777777" w:rsidR="0070603B" w:rsidRDefault="0070603B" w:rsidP="00D32FE0">
    <w:pPr>
      <w:pStyle w:val="Footer"/>
    </w:pPr>
  </w:p>
  <w:sdt>
    <w:sdtPr>
      <w:id w:val="562071410"/>
      <w:docPartObj>
        <w:docPartGallery w:val="Page Numbers (Bottom of Page)"/>
        <w:docPartUnique/>
      </w:docPartObj>
    </w:sdtPr>
    <w:sdtEndPr/>
    <w:sdtContent>
      <w:sdt>
        <w:sdtPr>
          <w:id w:val="-1769616900"/>
          <w:docPartObj>
            <w:docPartGallery w:val="Page Numbers (Top of Page)"/>
            <w:docPartUnique/>
          </w:docPartObj>
        </w:sdtPr>
        <w:sdtEndPr/>
        <w:sdtContent>
          <w:p w14:paraId="57C4750A" w14:textId="77777777" w:rsidR="00D32FE0" w:rsidRDefault="00D32FE0" w:rsidP="00D32FE0">
            <w:pPr>
              <w:pStyle w:val="Footer"/>
            </w:pPr>
          </w:p>
          <w:tbl>
            <w:tblPr>
              <w:tblStyle w:val="TableGrid"/>
              <w:tblW w:w="0" w:type="auto"/>
              <w:tblBorders>
                <w:top w:val="single" w:sz="4" w:space="0" w:color="002060"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D32FE0" w14:paraId="529E9DED" w14:textId="77777777" w:rsidTr="006F15F9">
              <w:tc>
                <w:tcPr>
                  <w:tcW w:w="9016" w:type="dxa"/>
                </w:tcPr>
                <w:p w14:paraId="26CAF17A" w14:textId="77777777" w:rsidR="00D32FE0" w:rsidRDefault="00D32FE0" w:rsidP="005D5579">
                  <w:pPr>
                    <w:pStyle w:val="Footer"/>
                  </w:pPr>
                </w:p>
              </w:tc>
            </w:tr>
          </w:tbl>
          <w:p w14:paraId="2A1D6750" w14:textId="626C48E4" w:rsidR="005D5579" w:rsidRDefault="00DA7411" w:rsidP="00DA7411">
            <w:pPr>
              <w:pStyle w:val="Footer"/>
              <w:jc w:val="left"/>
            </w:pPr>
            <w:r>
              <w:tab/>
            </w:r>
            <w:r>
              <w:tab/>
            </w:r>
            <w:r w:rsidR="005D5579">
              <w:t xml:space="preserve">Page </w:t>
            </w:r>
            <w:r w:rsidR="005D5579">
              <w:rPr>
                <w:sz w:val="24"/>
                <w:szCs w:val="24"/>
              </w:rPr>
              <w:fldChar w:fldCharType="begin"/>
            </w:r>
            <w:r w:rsidR="005D5579">
              <w:instrText xml:space="preserve"> PAGE </w:instrText>
            </w:r>
            <w:r w:rsidR="005D5579">
              <w:rPr>
                <w:sz w:val="24"/>
                <w:szCs w:val="24"/>
              </w:rPr>
              <w:fldChar w:fldCharType="separate"/>
            </w:r>
            <w:r w:rsidR="005D5579">
              <w:rPr>
                <w:noProof/>
              </w:rPr>
              <w:t>2</w:t>
            </w:r>
            <w:r w:rsidR="005D5579">
              <w:rPr>
                <w:sz w:val="24"/>
                <w:szCs w:val="24"/>
              </w:rPr>
              <w:fldChar w:fldCharType="end"/>
            </w:r>
            <w:r w:rsidR="005D5579">
              <w:t xml:space="preserve"> of </w:t>
            </w:r>
            <w:r w:rsidR="005D5579">
              <w:rPr>
                <w:sz w:val="24"/>
                <w:szCs w:val="24"/>
              </w:rPr>
              <w:fldChar w:fldCharType="begin"/>
            </w:r>
            <w:r w:rsidR="005D5579">
              <w:instrText xml:space="preserve"> NUMPAGES  </w:instrText>
            </w:r>
            <w:r w:rsidR="005D5579">
              <w:rPr>
                <w:sz w:val="24"/>
                <w:szCs w:val="24"/>
              </w:rPr>
              <w:fldChar w:fldCharType="separate"/>
            </w:r>
            <w:r w:rsidR="005D5579">
              <w:rPr>
                <w:noProof/>
              </w:rPr>
              <w:t>2</w:t>
            </w:r>
            <w:r w:rsidR="005D5579">
              <w:rPr>
                <w:sz w:val="24"/>
                <w:szCs w:val="24"/>
              </w:rPr>
              <w:fldChar w:fldCharType="end"/>
            </w:r>
          </w:p>
        </w:sdtContent>
      </w:sdt>
    </w:sdtContent>
  </w:sdt>
  <w:p w14:paraId="45113636" w14:textId="77777777" w:rsidR="005D5579" w:rsidRDefault="005D5579" w:rsidP="00981E8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4F4D" w14:textId="77777777" w:rsidR="00C719B8" w:rsidRDefault="00F77EC9" w:rsidP="005B7D74">
    <w:pPr>
      <w:pStyle w:val="Footer"/>
      <w:jc w:val="left"/>
    </w:pPr>
    <w:sdt>
      <w:sdtPr>
        <w:id w:val="-1265223836"/>
        <w:docPartObj>
          <w:docPartGallery w:val="Page Numbers (Bottom of Page)"/>
          <w:docPartUnique/>
        </w:docPartObj>
      </w:sdtPr>
      <w:sdtEndPr/>
      <w:sdtContent>
        <w:r w:rsidR="005B7D74">
          <w:tab/>
        </w:r>
        <w:r w:rsidR="005B7D74">
          <w:tab/>
        </w:r>
        <w:sdt>
          <w:sdtPr>
            <w:id w:val="-1705238520"/>
            <w:docPartObj>
              <w:docPartGallery w:val="Page Numbers (Top of Page)"/>
              <w:docPartUnique/>
            </w:docPartObj>
          </w:sdtPr>
          <w:sdtEndPr/>
          <w:sdtContent>
            <w:r w:rsidR="00C719B8">
              <w:t xml:space="preserve">Page </w:t>
            </w:r>
            <w:r w:rsidR="00C719B8">
              <w:rPr>
                <w:b/>
                <w:bCs/>
                <w:sz w:val="24"/>
                <w:szCs w:val="24"/>
              </w:rPr>
              <w:fldChar w:fldCharType="begin"/>
            </w:r>
            <w:r w:rsidR="00C719B8">
              <w:rPr>
                <w:b/>
                <w:bCs/>
              </w:rPr>
              <w:instrText xml:space="preserve"> PAGE </w:instrText>
            </w:r>
            <w:r w:rsidR="00C719B8">
              <w:rPr>
                <w:b/>
                <w:bCs/>
                <w:sz w:val="24"/>
                <w:szCs w:val="24"/>
              </w:rPr>
              <w:fldChar w:fldCharType="separate"/>
            </w:r>
            <w:r w:rsidR="00C719B8">
              <w:rPr>
                <w:b/>
                <w:bCs/>
                <w:noProof/>
              </w:rPr>
              <w:t>2</w:t>
            </w:r>
            <w:r w:rsidR="00C719B8">
              <w:rPr>
                <w:b/>
                <w:bCs/>
                <w:sz w:val="24"/>
                <w:szCs w:val="24"/>
              </w:rPr>
              <w:fldChar w:fldCharType="end"/>
            </w:r>
            <w:r w:rsidR="00C719B8">
              <w:t xml:space="preserve"> of </w:t>
            </w:r>
            <w:r w:rsidR="00C719B8">
              <w:rPr>
                <w:b/>
                <w:bCs/>
                <w:sz w:val="24"/>
                <w:szCs w:val="24"/>
              </w:rPr>
              <w:fldChar w:fldCharType="begin"/>
            </w:r>
            <w:r w:rsidR="00C719B8">
              <w:rPr>
                <w:b/>
                <w:bCs/>
              </w:rPr>
              <w:instrText xml:space="preserve"> NUMPAGES  </w:instrText>
            </w:r>
            <w:r w:rsidR="00C719B8">
              <w:rPr>
                <w:b/>
                <w:bCs/>
                <w:sz w:val="24"/>
                <w:szCs w:val="24"/>
              </w:rPr>
              <w:fldChar w:fldCharType="separate"/>
            </w:r>
            <w:r w:rsidR="00C719B8">
              <w:rPr>
                <w:b/>
                <w:bCs/>
                <w:noProof/>
              </w:rPr>
              <w:t>2</w:t>
            </w:r>
            <w:r w:rsidR="00C719B8">
              <w:rPr>
                <w:b/>
                <w:bCs/>
                <w:sz w:val="24"/>
                <w:szCs w:val="24"/>
              </w:rPr>
              <w:fldChar w:fldCharType="end"/>
            </w:r>
          </w:sdtContent>
        </w:sdt>
      </w:sdtContent>
    </w:sdt>
  </w:p>
  <w:p w14:paraId="4DE41D7B" w14:textId="77777777" w:rsidR="00C719B8" w:rsidRDefault="00C71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D071E" w14:textId="77777777" w:rsidR="005963B4" w:rsidRDefault="005963B4" w:rsidP="001D1410">
      <w:pPr>
        <w:spacing w:before="0" w:after="0"/>
      </w:pPr>
      <w:r>
        <w:separator/>
      </w:r>
    </w:p>
  </w:footnote>
  <w:footnote w:type="continuationSeparator" w:id="0">
    <w:p w14:paraId="6457D341" w14:textId="77777777" w:rsidR="005963B4" w:rsidRDefault="005963B4" w:rsidP="001D1410">
      <w:pPr>
        <w:spacing w:before="0" w:after="0"/>
      </w:pPr>
      <w:r>
        <w:continuationSeparator/>
      </w:r>
    </w:p>
  </w:footnote>
  <w:footnote w:type="continuationNotice" w:id="1">
    <w:p w14:paraId="5E6F40A6" w14:textId="77777777" w:rsidR="005963B4" w:rsidRDefault="005963B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B6A4B" w14:textId="77777777" w:rsidR="00E91647" w:rsidRDefault="00E91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104" w:type="pct"/>
      <w:tblBorders>
        <w:top w:val="none" w:sz="0" w:space="0" w:color="auto"/>
        <w:left w:val="none" w:sz="0" w:space="0" w:color="auto"/>
        <w:bottom w:val="single" w:sz="4" w:space="0" w:color="002060" w:themeColor="accent1"/>
        <w:right w:val="none" w:sz="0" w:space="0" w:color="auto"/>
        <w:insideH w:val="none" w:sz="0" w:space="0" w:color="auto"/>
        <w:insideV w:val="none" w:sz="0" w:space="0" w:color="auto"/>
      </w:tblBorders>
      <w:tblLook w:val="04A0" w:firstRow="1" w:lastRow="0" w:firstColumn="1" w:lastColumn="0" w:noHBand="0" w:noVBand="1"/>
    </w:tblPr>
    <w:tblGrid>
      <w:gridCol w:w="2466"/>
      <w:gridCol w:w="3029"/>
      <w:gridCol w:w="3719"/>
    </w:tblGrid>
    <w:tr w:rsidR="00CF2E8D" w:rsidRPr="004F570A" w14:paraId="69970DAB" w14:textId="77777777" w:rsidTr="00071DB5">
      <w:trPr>
        <w:trHeight w:val="1124"/>
      </w:trPr>
      <w:tc>
        <w:tcPr>
          <w:tcW w:w="1336" w:type="pct"/>
          <w:vAlign w:val="center"/>
        </w:tcPr>
        <w:p w14:paraId="608ECD31" w14:textId="638AA029" w:rsidR="00CF2E8D" w:rsidRDefault="0087181E" w:rsidP="00CF2E8D">
          <w:pPr>
            <w:pStyle w:val="Header"/>
            <w:rPr>
              <w:lang w:eastAsia="en-GB"/>
            </w:rPr>
          </w:pPr>
          <w:r>
            <w:rPr>
              <w:noProof/>
              <w:lang w:eastAsia="en-GB"/>
            </w:rPr>
            <w:drawing>
              <wp:anchor distT="0" distB="0" distL="114300" distR="114300" simplePos="0" relativeHeight="251658240" behindDoc="1" locked="0" layoutInCell="1" allowOverlap="1" wp14:anchorId="582F20C1" wp14:editId="4A32C045">
                <wp:simplePos x="0" y="0"/>
                <wp:positionH relativeFrom="margin">
                  <wp:posOffset>-69215</wp:posOffset>
                </wp:positionH>
                <wp:positionV relativeFrom="paragraph">
                  <wp:posOffset>-490855</wp:posOffset>
                </wp:positionV>
                <wp:extent cx="1426845" cy="563880"/>
                <wp:effectExtent l="0" t="0" r="1905" b="7620"/>
                <wp:wrapTight wrapText="bothSides">
                  <wp:wrapPolygon edited="0">
                    <wp:start x="0" y="0"/>
                    <wp:lineTo x="0" y="21162"/>
                    <wp:lineTo x="21340" y="21162"/>
                    <wp:lineTo x="213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729" t="35144" r="4049" b="28378"/>
                        <a:stretch/>
                      </pic:blipFill>
                      <pic:spPr bwMode="auto">
                        <a:xfrm>
                          <a:off x="0" y="0"/>
                          <a:ext cx="1426845" cy="563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645" w:type="pct"/>
          <w:vAlign w:val="center"/>
        </w:tcPr>
        <w:p w14:paraId="6162ABFD" w14:textId="7D0B158B" w:rsidR="00CF2E8D" w:rsidRPr="005A09E3" w:rsidRDefault="00CF2E8D" w:rsidP="00104180">
          <w:pPr>
            <w:pStyle w:val="Header"/>
          </w:pPr>
          <w:r w:rsidRPr="00CF2E8D">
            <w:t>MMCG Consultancy Services Ltd</w:t>
          </w:r>
        </w:p>
      </w:tc>
      <w:tc>
        <w:tcPr>
          <w:tcW w:w="2019" w:type="pct"/>
          <w:vAlign w:val="center"/>
        </w:tcPr>
        <w:p w14:paraId="7BE31F60" w14:textId="77777777" w:rsidR="00CF2E8D" w:rsidRPr="001472AC" w:rsidRDefault="00CF2E8D" w:rsidP="00CF2E8D">
          <w:pPr>
            <w:pStyle w:val="Header2"/>
            <w:rPr>
              <w:lang w:val="de-DE"/>
            </w:rPr>
          </w:pPr>
          <w:r w:rsidRPr="001472AC">
            <w:rPr>
              <w:lang w:val="de-DE"/>
            </w:rPr>
            <w:t>T: +44(0)78664999959</w:t>
          </w:r>
        </w:p>
        <w:p w14:paraId="55029880" w14:textId="3FE58270" w:rsidR="000968F1" w:rsidRPr="001472AC" w:rsidRDefault="000968F1" w:rsidP="000968F1">
          <w:pPr>
            <w:rPr>
              <w:lang w:val="de-DE"/>
            </w:rPr>
          </w:pPr>
          <w:r w:rsidRPr="001472AC">
            <w:rPr>
              <w:lang w:val="de-DE"/>
            </w:rPr>
            <w:t>E</w:t>
          </w:r>
          <w:r>
            <w:rPr>
              <w:lang w:val="de-DE"/>
            </w:rPr>
            <w:t>:</w:t>
          </w:r>
          <w:r w:rsidR="00071DB5">
            <w:rPr>
              <w:lang w:val="de-DE"/>
            </w:rPr>
            <w:t xml:space="preserve"> </w:t>
          </w:r>
          <w:hyperlink r:id="rId2" w:history="1">
            <w:r w:rsidR="00071DB5" w:rsidRPr="00702EB5">
              <w:rPr>
                <w:rStyle w:val="Hyperlink"/>
                <w:lang w:val="de-DE"/>
              </w:rPr>
              <w:t>Consulting@mmcgconsulting.co.uk</w:t>
            </w:r>
          </w:hyperlink>
          <w:r>
            <w:rPr>
              <w:lang w:val="de-DE"/>
            </w:rPr>
            <w:t xml:space="preserve"> </w:t>
          </w:r>
        </w:p>
        <w:p w14:paraId="5FA1535F" w14:textId="77777777" w:rsidR="000968F1" w:rsidRPr="002F4773" w:rsidRDefault="000968F1" w:rsidP="000968F1">
          <w:pPr>
            <w:jc w:val="center"/>
            <w:rPr>
              <w:lang w:val="de-DE"/>
            </w:rPr>
          </w:pPr>
          <w:r>
            <w:rPr>
              <w:lang w:val="de-DE"/>
            </w:rPr>
            <w:t>W</w:t>
          </w:r>
          <w:r w:rsidRPr="001472AC">
            <w:rPr>
              <w:lang w:val="de-DE"/>
            </w:rPr>
            <w:t xml:space="preserve">: </w:t>
          </w:r>
          <w:hyperlink r:id="rId3" w:history="1">
            <w:r w:rsidRPr="00D439B9">
              <w:rPr>
                <w:rStyle w:val="Hyperlink"/>
              </w:rPr>
              <w:t>www.mmcgconsulting.co.uk</w:t>
            </w:r>
          </w:hyperlink>
          <w:r>
            <w:t xml:space="preserve"> </w:t>
          </w:r>
        </w:p>
        <w:p w14:paraId="216CE4ED" w14:textId="53B800C6" w:rsidR="00CF2E8D" w:rsidRPr="004F570A" w:rsidRDefault="00CF2E8D" w:rsidP="00CF2E8D">
          <w:pPr>
            <w:pStyle w:val="Header"/>
          </w:pPr>
        </w:p>
      </w:tc>
    </w:tr>
  </w:tbl>
  <w:p w14:paraId="62F45474" w14:textId="77777777" w:rsidR="001D1410" w:rsidRPr="004F570A" w:rsidRDefault="001D1410" w:rsidP="00CF2E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8BF92" w14:textId="77777777" w:rsidR="00E91647" w:rsidRDefault="00E91647">
    <w:pPr>
      <w:pStyle w:val="Header"/>
    </w:pPr>
  </w:p>
</w:hdr>
</file>

<file path=word/intelligence2.xml><?xml version="1.0" encoding="utf-8"?>
<int2:intelligence xmlns:int2="http://schemas.microsoft.com/office/intelligence/2020/intelligence" xmlns:oel="http://schemas.microsoft.com/office/2019/extlst">
  <int2:observations>
    <int2:textHash int2:hashCode="iixr6gO5dDqly2" int2:id="OYel7nvN">
      <int2:state int2:value="Rejected" int2:type="AugLoop_Text_Critique"/>
    </int2:textHash>
    <int2:textHash int2:hashCode="o150bdv3RIfWw4" int2:id="Xwc1CNDl">
      <int2:state int2:value="Rejected" int2:type="AugLoop_Text_Critique"/>
    </int2:textHash>
    <int2:bookmark int2:bookmarkName="_Int_wh7dQXOj" int2:invalidationBookmarkName="" int2:hashCode="waH4Rjwlr2owYL" int2:id="HcwMNtdk">
      <int2:state int2:value="Rejected" int2:type="AugLoop_Text_Critique"/>
    </int2:bookmark>
    <int2:bookmark int2:bookmarkName="_Int_muWGATu8" int2:invalidationBookmarkName="" int2:hashCode="e0dMsLOcF3PXGS" int2:id="HnWkASA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6440"/>
    <w:multiLevelType w:val="multilevel"/>
    <w:tmpl w:val="C8CE0CEA"/>
    <w:styleLink w:val="ListStyle1"/>
    <w:lvl w:ilvl="0">
      <w:start w:val="1"/>
      <w:numFmt w:val="decimal"/>
      <w:lvlText w:val="%1)"/>
      <w:lvlJc w:val="left"/>
      <w:pPr>
        <w:ind w:left="360" w:hanging="360"/>
      </w:pPr>
      <w:rPr>
        <w:rFonts w:ascii="Arial" w:hAnsi="Arial" w:hint="default"/>
        <w:color w:val="0070C0" w:themeColor="accent2"/>
        <w:sz w:val="22"/>
      </w:rPr>
    </w:lvl>
    <w:lvl w:ilvl="1">
      <w:start w:val="1"/>
      <w:numFmt w:val="lowerLetter"/>
      <w:lvlText w:val="%2)"/>
      <w:lvlJc w:val="left"/>
      <w:pPr>
        <w:ind w:left="720" w:hanging="360"/>
      </w:pPr>
      <w:rPr>
        <w:rFonts w:ascii="Arial" w:hAnsi="Arial" w:hint="default"/>
        <w:color w:val="00B0F0" w:themeColor="accent3"/>
        <w:sz w:val="22"/>
      </w:rPr>
    </w:lvl>
    <w:lvl w:ilvl="2">
      <w:start w:val="1"/>
      <w:numFmt w:val="lowerRoman"/>
      <w:lvlText w:val="%3)"/>
      <w:lvlJc w:val="left"/>
      <w:pPr>
        <w:ind w:left="1080" w:hanging="360"/>
      </w:pPr>
      <w:rPr>
        <w:rFonts w:ascii="Arial" w:hAnsi="Arial" w:hint="default"/>
        <w:color w:val="4FD1FF" w:themeColor="accent4"/>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62369E"/>
    <w:multiLevelType w:val="hybridMultilevel"/>
    <w:tmpl w:val="191EF7A2"/>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F100C0"/>
    <w:multiLevelType w:val="hybridMultilevel"/>
    <w:tmpl w:val="0B344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041ED"/>
    <w:multiLevelType w:val="hybridMultilevel"/>
    <w:tmpl w:val="934C71D4"/>
    <w:lvl w:ilvl="0" w:tplc="4E80D4F0">
      <w:start w:val="1"/>
      <w:numFmt w:val="bullet"/>
      <w:lvlText w:val=""/>
      <w:lvlJc w:val="left"/>
      <w:pPr>
        <w:tabs>
          <w:tab w:val="num" w:pos="170"/>
        </w:tabs>
        <w:ind w:left="170" w:hanging="170"/>
      </w:pPr>
      <w:rPr>
        <w:rFonts w:ascii="Symbol" w:hAnsi="Symbol" w:hint="default"/>
        <w:color w:val="002060" w:themeColor="accent1"/>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61F41"/>
    <w:multiLevelType w:val="hybridMultilevel"/>
    <w:tmpl w:val="4D563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15042F"/>
    <w:multiLevelType w:val="multilevel"/>
    <w:tmpl w:val="1272DBE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5226FE8"/>
    <w:multiLevelType w:val="hybridMultilevel"/>
    <w:tmpl w:val="CD34EF38"/>
    <w:lvl w:ilvl="0" w:tplc="0809000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0C5F8A"/>
    <w:multiLevelType w:val="hybridMultilevel"/>
    <w:tmpl w:val="BF245890"/>
    <w:lvl w:ilvl="0" w:tplc="EB92F47E">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C800B9"/>
    <w:multiLevelType w:val="multilevel"/>
    <w:tmpl w:val="BD90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2873DA"/>
    <w:multiLevelType w:val="multilevel"/>
    <w:tmpl w:val="9118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9C04C7"/>
    <w:multiLevelType w:val="hybridMultilevel"/>
    <w:tmpl w:val="532047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106C38"/>
    <w:multiLevelType w:val="hybridMultilevel"/>
    <w:tmpl w:val="03F2B38A"/>
    <w:lvl w:ilvl="0" w:tplc="0809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37741974"/>
    <w:multiLevelType w:val="multilevel"/>
    <w:tmpl w:val="33B0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2833E4"/>
    <w:multiLevelType w:val="multilevel"/>
    <w:tmpl w:val="D52E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617662"/>
    <w:multiLevelType w:val="multilevel"/>
    <w:tmpl w:val="CB4C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0261D0"/>
    <w:multiLevelType w:val="hybridMultilevel"/>
    <w:tmpl w:val="85A0DC1E"/>
    <w:lvl w:ilvl="0" w:tplc="08090017">
      <w:start w:val="1"/>
      <w:numFmt w:val="lowerLetter"/>
      <w:lvlText w:val="%1)"/>
      <w:lvlJc w:val="left"/>
      <w:pPr>
        <w:ind w:left="1068" w:hanging="360"/>
      </w:pPr>
      <w:rPr>
        <w:rFonts w:hint="default"/>
      </w:rPr>
    </w:lvl>
    <w:lvl w:ilvl="1" w:tplc="FFFFFFFF">
      <w:start w:val="1"/>
      <w:numFmt w:val="decimal"/>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487321A5"/>
    <w:multiLevelType w:val="hybridMultilevel"/>
    <w:tmpl w:val="DC44D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AB4213"/>
    <w:multiLevelType w:val="hybridMultilevel"/>
    <w:tmpl w:val="532047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C46DA4"/>
    <w:multiLevelType w:val="hybridMultilevel"/>
    <w:tmpl w:val="DC540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CA6213"/>
    <w:multiLevelType w:val="hybridMultilevel"/>
    <w:tmpl w:val="532047D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A5703A4"/>
    <w:multiLevelType w:val="hybridMultilevel"/>
    <w:tmpl w:val="A95EF4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692D7C"/>
    <w:multiLevelType w:val="hybridMultilevel"/>
    <w:tmpl w:val="53204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762596"/>
    <w:multiLevelType w:val="multilevel"/>
    <w:tmpl w:val="3BFCBE3E"/>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3" w15:restartNumberingAfterBreak="0">
    <w:nsid w:val="61E43819"/>
    <w:multiLevelType w:val="multilevel"/>
    <w:tmpl w:val="9906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44505A"/>
    <w:multiLevelType w:val="multilevel"/>
    <w:tmpl w:val="C262A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4951714">
    <w:abstractNumId w:val="5"/>
  </w:num>
  <w:num w:numId="2" w16cid:durableId="1416128881">
    <w:abstractNumId w:val="0"/>
  </w:num>
  <w:num w:numId="3" w16cid:durableId="297491229">
    <w:abstractNumId w:val="22"/>
  </w:num>
  <w:num w:numId="4" w16cid:durableId="2061517108">
    <w:abstractNumId w:val="15"/>
  </w:num>
  <w:num w:numId="5" w16cid:durableId="1334406610">
    <w:abstractNumId w:val="1"/>
  </w:num>
  <w:num w:numId="6" w16cid:durableId="2120055951">
    <w:abstractNumId w:val="6"/>
  </w:num>
  <w:num w:numId="7" w16cid:durableId="1496873239">
    <w:abstractNumId w:val="7"/>
  </w:num>
  <w:num w:numId="8" w16cid:durableId="573710089">
    <w:abstractNumId w:val="11"/>
  </w:num>
  <w:num w:numId="9" w16cid:durableId="1828084056">
    <w:abstractNumId w:val="18"/>
  </w:num>
  <w:num w:numId="10" w16cid:durableId="1168866741">
    <w:abstractNumId w:val="4"/>
  </w:num>
  <w:num w:numId="11" w16cid:durableId="488640228">
    <w:abstractNumId w:val="16"/>
  </w:num>
  <w:num w:numId="12" w16cid:durableId="97798827">
    <w:abstractNumId w:val="2"/>
  </w:num>
  <w:num w:numId="13" w16cid:durableId="1875656506">
    <w:abstractNumId w:val="21"/>
  </w:num>
  <w:num w:numId="14" w16cid:durableId="1602296429">
    <w:abstractNumId w:val="20"/>
  </w:num>
  <w:num w:numId="15" w16cid:durableId="1962148867">
    <w:abstractNumId w:val="3"/>
  </w:num>
  <w:num w:numId="16" w16cid:durableId="387994948">
    <w:abstractNumId w:val="17"/>
  </w:num>
  <w:num w:numId="17" w16cid:durableId="464811672">
    <w:abstractNumId w:val="5"/>
  </w:num>
  <w:num w:numId="18" w16cid:durableId="1376809347">
    <w:abstractNumId w:val="19"/>
  </w:num>
  <w:num w:numId="19" w16cid:durableId="1233655828">
    <w:abstractNumId w:val="10"/>
  </w:num>
  <w:num w:numId="20" w16cid:durableId="1941988466">
    <w:abstractNumId w:val="24"/>
  </w:num>
  <w:num w:numId="21" w16cid:durableId="1555120600">
    <w:abstractNumId w:val="12"/>
  </w:num>
  <w:num w:numId="22" w16cid:durableId="249849105">
    <w:abstractNumId w:val="13"/>
  </w:num>
  <w:num w:numId="23" w16cid:durableId="1945649391">
    <w:abstractNumId w:val="8"/>
  </w:num>
  <w:num w:numId="24" w16cid:durableId="1720204631">
    <w:abstractNumId w:val="14"/>
  </w:num>
  <w:num w:numId="25" w16cid:durableId="358744214">
    <w:abstractNumId w:val="23"/>
  </w:num>
  <w:num w:numId="26" w16cid:durableId="54213380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8D"/>
    <w:rsid w:val="00006D1E"/>
    <w:rsid w:val="00015FB2"/>
    <w:rsid w:val="00026320"/>
    <w:rsid w:val="00026D3C"/>
    <w:rsid w:val="00030B4C"/>
    <w:rsid w:val="000322C7"/>
    <w:rsid w:val="00045D27"/>
    <w:rsid w:val="0006197A"/>
    <w:rsid w:val="000620F5"/>
    <w:rsid w:val="00062D5B"/>
    <w:rsid w:val="000670CC"/>
    <w:rsid w:val="00070521"/>
    <w:rsid w:val="000717D0"/>
    <w:rsid w:val="00071DB5"/>
    <w:rsid w:val="00092F18"/>
    <w:rsid w:val="000962CA"/>
    <w:rsid w:val="000968F1"/>
    <w:rsid w:val="000A1C40"/>
    <w:rsid w:val="000B0418"/>
    <w:rsid w:val="000B1312"/>
    <w:rsid w:val="000B75EE"/>
    <w:rsid w:val="000C1DEF"/>
    <w:rsid w:val="000E1D65"/>
    <w:rsid w:val="000E28F3"/>
    <w:rsid w:val="000E5FFD"/>
    <w:rsid w:val="00104180"/>
    <w:rsid w:val="00105291"/>
    <w:rsid w:val="00113C11"/>
    <w:rsid w:val="001221CF"/>
    <w:rsid w:val="00122DB8"/>
    <w:rsid w:val="00123A1D"/>
    <w:rsid w:val="00142D25"/>
    <w:rsid w:val="001472AC"/>
    <w:rsid w:val="001730A0"/>
    <w:rsid w:val="00176124"/>
    <w:rsid w:val="001807F2"/>
    <w:rsid w:val="00182B22"/>
    <w:rsid w:val="001832AB"/>
    <w:rsid w:val="00183893"/>
    <w:rsid w:val="00187F4E"/>
    <w:rsid w:val="001B2A40"/>
    <w:rsid w:val="001B76DC"/>
    <w:rsid w:val="001C23EA"/>
    <w:rsid w:val="001C57B8"/>
    <w:rsid w:val="001C5A57"/>
    <w:rsid w:val="001C5C5D"/>
    <w:rsid w:val="001C70DA"/>
    <w:rsid w:val="001D1410"/>
    <w:rsid w:val="001D550E"/>
    <w:rsid w:val="001E53B2"/>
    <w:rsid w:val="001E7579"/>
    <w:rsid w:val="001F01B4"/>
    <w:rsid w:val="001F177E"/>
    <w:rsid w:val="001F50B4"/>
    <w:rsid w:val="00201D14"/>
    <w:rsid w:val="00206500"/>
    <w:rsid w:val="00210364"/>
    <w:rsid w:val="00211A49"/>
    <w:rsid w:val="00216BA4"/>
    <w:rsid w:val="0023367D"/>
    <w:rsid w:val="0023738A"/>
    <w:rsid w:val="0024433F"/>
    <w:rsid w:val="00252E92"/>
    <w:rsid w:val="00257F4E"/>
    <w:rsid w:val="002604D1"/>
    <w:rsid w:val="002831E7"/>
    <w:rsid w:val="002A759C"/>
    <w:rsid w:val="002B6209"/>
    <w:rsid w:val="002C4B04"/>
    <w:rsid w:val="002C6CDF"/>
    <w:rsid w:val="002E1833"/>
    <w:rsid w:val="00303BDB"/>
    <w:rsid w:val="00304C20"/>
    <w:rsid w:val="00316A78"/>
    <w:rsid w:val="00324000"/>
    <w:rsid w:val="00381B96"/>
    <w:rsid w:val="003825CA"/>
    <w:rsid w:val="003850A7"/>
    <w:rsid w:val="00386DB5"/>
    <w:rsid w:val="003A5EAC"/>
    <w:rsid w:val="003A6EA6"/>
    <w:rsid w:val="003B7B21"/>
    <w:rsid w:val="003C0427"/>
    <w:rsid w:val="003C0C06"/>
    <w:rsid w:val="003E477C"/>
    <w:rsid w:val="003F665D"/>
    <w:rsid w:val="003F742D"/>
    <w:rsid w:val="0041155F"/>
    <w:rsid w:val="00437F2F"/>
    <w:rsid w:val="00444D99"/>
    <w:rsid w:val="00455F3F"/>
    <w:rsid w:val="004721B3"/>
    <w:rsid w:val="004730B2"/>
    <w:rsid w:val="00474415"/>
    <w:rsid w:val="00480812"/>
    <w:rsid w:val="00482672"/>
    <w:rsid w:val="00494267"/>
    <w:rsid w:val="0049561C"/>
    <w:rsid w:val="004A0CCD"/>
    <w:rsid w:val="004B0588"/>
    <w:rsid w:val="004B0837"/>
    <w:rsid w:val="004E1F88"/>
    <w:rsid w:val="004E4D2A"/>
    <w:rsid w:val="004F570A"/>
    <w:rsid w:val="00516673"/>
    <w:rsid w:val="00527073"/>
    <w:rsid w:val="00531E13"/>
    <w:rsid w:val="00534D55"/>
    <w:rsid w:val="00565D7F"/>
    <w:rsid w:val="00575403"/>
    <w:rsid w:val="00593379"/>
    <w:rsid w:val="005963B4"/>
    <w:rsid w:val="005A09E3"/>
    <w:rsid w:val="005A18B6"/>
    <w:rsid w:val="005A2A36"/>
    <w:rsid w:val="005A3CE0"/>
    <w:rsid w:val="005B38FF"/>
    <w:rsid w:val="005B7D74"/>
    <w:rsid w:val="005C0D51"/>
    <w:rsid w:val="005C27F0"/>
    <w:rsid w:val="005D037C"/>
    <w:rsid w:val="005D0826"/>
    <w:rsid w:val="005D5579"/>
    <w:rsid w:val="005D752B"/>
    <w:rsid w:val="005F27BA"/>
    <w:rsid w:val="006116EE"/>
    <w:rsid w:val="00614CB7"/>
    <w:rsid w:val="00616299"/>
    <w:rsid w:val="006233A0"/>
    <w:rsid w:val="00623FE5"/>
    <w:rsid w:val="00631563"/>
    <w:rsid w:val="00632273"/>
    <w:rsid w:val="00653BC8"/>
    <w:rsid w:val="006551BC"/>
    <w:rsid w:val="00655E8B"/>
    <w:rsid w:val="00675987"/>
    <w:rsid w:val="0068120A"/>
    <w:rsid w:val="0069179D"/>
    <w:rsid w:val="006931DF"/>
    <w:rsid w:val="00696014"/>
    <w:rsid w:val="0069632C"/>
    <w:rsid w:val="006A1C11"/>
    <w:rsid w:val="006A6DA0"/>
    <w:rsid w:val="006C2D1C"/>
    <w:rsid w:val="006C44F8"/>
    <w:rsid w:val="006D3A66"/>
    <w:rsid w:val="006D4664"/>
    <w:rsid w:val="006D46B3"/>
    <w:rsid w:val="006E7AEB"/>
    <w:rsid w:val="006F15F9"/>
    <w:rsid w:val="006F411D"/>
    <w:rsid w:val="007013EE"/>
    <w:rsid w:val="00702F0E"/>
    <w:rsid w:val="0070603B"/>
    <w:rsid w:val="007067A6"/>
    <w:rsid w:val="0070725D"/>
    <w:rsid w:val="00726009"/>
    <w:rsid w:val="00730F5D"/>
    <w:rsid w:val="00735E8B"/>
    <w:rsid w:val="0073758A"/>
    <w:rsid w:val="007415BC"/>
    <w:rsid w:val="007508AD"/>
    <w:rsid w:val="007602E4"/>
    <w:rsid w:val="00760641"/>
    <w:rsid w:val="00761FEC"/>
    <w:rsid w:val="00780049"/>
    <w:rsid w:val="00795BD5"/>
    <w:rsid w:val="007A4255"/>
    <w:rsid w:val="007A5AAB"/>
    <w:rsid w:val="007B1EA8"/>
    <w:rsid w:val="007C2CED"/>
    <w:rsid w:val="007D15F3"/>
    <w:rsid w:val="007D298C"/>
    <w:rsid w:val="007D5C3D"/>
    <w:rsid w:val="007F246C"/>
    <w:rsid w:val="00804BFF"/>
    <w:rsid w:val="008141CA"/>
    <w:rsid w:val="00817B08"/>
    <w:rsid w:val="00824352"/>
    <w:rsid w:val="00833DDA"/>
    <w:rsid w:val="00834A28"/>
    <w:rsid w:val="008409E3"/>
    <w:rsid w:val="008420A0"/>
    <w:rsid w:val="0084552E"/>
    <w:rsid w:val="00850D97"/>
    <w:rsid w:val="00861ABE"/>
    <w:rsid w:val="00865B1C"/>
    <w:rsid w:val="0087181E"/>
    <w:rsid w:val="008726D4"/>
    <w:rsid w:val="00880066"/>
    <w:rsid w:val="00886ED5"/>
    <w:rsid w:val="00890A83"/>
    <w:rsid w:val="0089215C"/>
    <w:rsid w:val="00893B42"/>
    <w:rsid w:val="00895201"/>
    <w:rsid w:val="00896B9E"/>
    <w:rsid w:val="008A03EB"/>
    <w:rsid w:val="008A50AB"/>
    <w:rsid w:val="008C2E2F"/>
    <w:rsid w:val="008C6BF8"/>
    <w:rsid w:val="008C6CC3"/>
    <w:rsid w:val="008D3F14"/>
    <w:rsid w:val="008E608C"/>
    <w:rsid w:val="008F1A57"/>
    <w:rsid w:val="008F49CD"/>
    <w:rsid w:val="008F59F4"/>
    <w:rsid w:val="0090083D"/>
    <w:rsid w:val="009236DE"/>
    <w:rsid w:val="00940777"/>
    <w:rsid w:val="00940B31"/>
    <w:rsid w:val="00960C4B"/>
    <w:rsid w:val="009662F3"/>
    <w:rsid w:val="0096730D"/>
    <w:rsid w:val="00981E80"/>
    <w:rsid w:val="009830C8"/>
    <w:rsid w:val="00984DF3"/>
    <w:rsid w:val="00985575"/>
    <w:rsid w:val="00995E68"/>
    <w:rsid w:val="009B43AE"/>
    <w:rsid w:val="009B6191"/>
    <w:rsid w:val="009C42AD"/>
    <w:rsid w:val="009D78EB"/>
    <w:rsid w:val="009E20C0"/>
    <w:rsid w:val="009E5103"/>
    <w:rsid w:val="009E6C8A"/>
    <w:rsid w:val="009F51C6"/>
    <w:rsid w:val="00A04615"/>
    <w:rsid w:val="00A07B1D"/>
    <w:rsid w:val="00A23CA0"/>
    <w:rsid w:val="00A3182D"/>
    <w:rsid w:val="00A33176"/>
    <w:rsid w:val="00A420E9"/>
    <w:rsid w:val="00A54DC6"/>
    <w:rsid w:val="00A64F52"/>
    <w:rsid w:val="00A655C3"/>
    <w:rsid w:val="00A72FA3"/>
    <w:rsid w:val="00A84181"/>
    <w:rsid w:val="00A84699"/>
    <w:rsid w:val="00A87B6F"/>
    <w:rsid w:val="00A94B5E"/>
    <w:rsid w:val="00A96291"/>
    <w:rsid w:val="00A968F5"/>
    <w:rsid w:val="00AC6AE9"/>
    <w:rsid w:val="00AD372F"/>
    <w:rsid w:val="00AE3BBE"/>
    <w:rsid w:val="00AE4316"/>
    <w:rsid w:val="00AE5DCC"/>
    <w:rsid w:val="00AE75FB"/>
    <w:rsid w:val="00AF0997"/>
    <w:rsid w:val="00AF587F"/>
    <w:rsid w:val="00B10F24"/>
    <w:rsid w:val="00B11DD3"/>
    <w:rsid w:val="00B1397F"/>
    <w:rsid w:val="00B23F7E"/>
    <w:rsid w:val="00B25F20"/>
    <w:rsid w:val="00B33DED"/>
    <w:rsid w:val="00B422D6"/>
    <w:rsid w:val="00B47844"/>
    <w:rsid w:val="00B47E51"/>
    <w:rsid w:val="00B50754"/>
    <w:rsid w:val="00B57375"/>
    <w:rsid w:val="00B64412"/>
    <w:rsid w:val="00B77686"/>
    <w:rsid w:val="00B83913"/>
    <w:rsid w:val="00B85258"/>
    <w:rsid w:val="00B863C6"/>
    <w:rsid w:val="00B96E05"/>
    <w:rsid w:val="00BB03DD"/>
    <w:rsid w:val="00BB5A1F"/>
    <w:rsid w:val="00BB7EE8"/>
    <w:rsid w:val="00BC72AA"/>
    <w:rsid w:val="00BD29B5"/>
    <w:rsid w:val="00BD77B9"/>
    <w:rsid w:val="00BF1583"/>
    <w:rsid w:val="00C00728"/>
    <w:rsid w:val="00C01697"/>
    <w:rsid w:val="00C01951"/>
    <w:rsid w:val="00C01A39"/>
    <w:rsid w:val="00C0277D"/>
    <w:rsid w:val="00C267CA"/>
    <w:rsid w:val="00C27BFA"/>
    <w:rsid w:val="00C36446"/>
    <w:rsid w:val="00C40CE6"/>
    <w:rsid w:val="00C476DC"/>
    <w:rsid w:val="00C51965"/>
    <w:rsid w:val="00C55CCA"/>
    <w:rsid w:val="00C5650E"/>
    <w:rsid w:val="00C56776"/>
    <w:rsid w:val="00C5710E"/>
    <w:rsid w:val="00C61F85"/>
    <w:rsid w:val="00C65FBA"/>
    <w:rsid w:val="00C719B8"/>
    <w:rsid w:val="00C83118"/>
    <w:rsid w:val="00CA5231"/>
    <w:rsid w:val="00CB03F0"/>
    <w:rsid w:val="00CB2617"/>
    <w:rsid w:val="00CB3671"/>
    <w:rsid w:val="00CD057E"/>
    <w:rsid w:val="00CD4861"/>
    <w:rsid w:val="00CD501F"/>
    <w:rsid w:val="00CD55AE"/>
    <w:rsid w:val="00CE1ACB"/>
    <w:rsid w:val="00CE4BB4"/>
    <w:rsid w:val="00CF2E8D"/>
    <w:rsid w:val="00D2790D"/>
    <w:rsid w:val="00D32FE0"/>
    <w:rsid w:val="00D62ADA"/>
    <w:rsid w:val="00D63A31"/>
    <w:rsid w:val="00D66DF8"/>
    <w:rsid w:val="00D72D69"/>
    <w:rsid w:val="00D72EB4"/>
    <w:rsid w:val="00D77B00"/>
    <w:rsid w:val="00D8013F"/>
    <w:rsid w:val="00D935F2"/>
    <w:rsid w:val="00DA7411"/>
    <w:rsid w:val="00DB602B"/>
    <w:rsid w:val="00DB6D11"/>
    <w:rsid w:val="00DB7E35"/>
    <w:rsid w:val="00DC1047"/>
    <w:rsid w:val="00DC34AC"/>
    <w:rsid w:val="00DC5BCD"/>
    <w:rsid w:val="00DD288C"/>
    <w:rsid w:val="00DE1273"/>
    <w:rsid w:val="00E01B76"/>
    <w:rsid w:val="00E063AD"/>
    <w:rsid w:val="00E251F5"/>
    <w:rsid w:val="00E3489B"/>
    <w:rsid w:val="00E500A5"/>
    <w:rsid w:val="00E51946"/>
    <w:rsid w:val="00E739D6"/>
    <w:rsid w:val="00E751F6"/>
    <w:rsid w:val="00E75BBA"/>
    <w:rsid w:val="00E77DDB"/>
    <w:rsid w:val="00E87911"/>
    <w:rsid w:val="00E91647"/>
    <w:rsid w:val="00E92598"/>
    <w:rsid w:val="00EA3EE9"/>
    <w:rsid w:val="00EA4460"/>
    <w:rsid w:val="00EA7204"/>
    <w:rsid w:val="00EA79A8"/>
    <w:rsid w:val="00EB7A30"/>
    <w:rsid w:val="00EC2E49"/>
    <w:rsid w:val="00ED416D"/>
    <w:rsid w:val="00ED5F58"/>
    <w:rsid w:val="00EF5DCF"/>
    <w:rsid w:val="00F00B0C"/>
    <w:rsid w:val="00F010DE"/>
    <w:rsid w:val="00F05541"/>
    <w:rsid w:val="00F20B07"/>
    <w:rsid w:val="00F26E74"/>
    <w:rsid w:val="00F326ED"/>
    <w:rsid w:val="00F37C1F"/>
    <w:rsid w:val="00F527AB"/>
    <w:rsid w:val="00F57385"/>
    <w:rsid w:val="00F603C7"/>
    <w:rsid w:val="00F6584F"/>
    <w:rsid w:val="00F663C7"/>
    <w:rsid w:val="00F71C0C"/>
    <w:rsid w:val="00F73D04"/>
    <w:rsid w:val="00F74BE0"/>
    <w:rsid w:val="00F765B1"/>
    <w:rsid w:val="00F810B5"/>
    <w:rsid w:val="00F8283A"/>
    <w:rsid w:val="00F85406"/>
    <w:rsid w:val="00F86890"/>
    <w:rsid w:val="00F86B80"/>
    <w:rsid w:val="00FB1FDD"/>
    <w:rsid w:val="00FB20A2"/>
    <w:rsid w:val="00FB2719"/>
    <w:rsid w:val="00FB283F"/>
    <w:rsid w:val="00FB3315"/>
    <w:rsid w:val="00FC7C9F"/>
    <w:rsid w:val="00FD290D"/>
    <w:rsid w:val="00FD4939"/>
    <w:rsid w:val="00FE51FC"/>
    <w:rsid w:val="00FE79FC"/>
    <w:rsid w:val="00FF20D7"/>
    <w:rsid w:val="00FF47B4"/>
    <w:rsid w:val="01922484"/>
    <w:rsid w:val="02E2EE24"/>
    <w:rsid w:val="0BB384C9"/>
    <w:rsid w:val="106A8ADD"/>
    <w:rsid w:val="211DB706"/>
    <w:rsid w:val="21C8BFBF"/>
    <w:rsid w:val="3563CC68"/>
    <w:rsid w:val="38600726"/>
    <w:rsid w:val="3B0D10BD"/>
    <w:rsid w:val="3DFB4D11"/>
    <w:rsid w:val="41DABBB6"/>
    <w:rsid w:val="44F27DF3"/>
    <w:rsid w:val="4688132C"/>
    <w:rsid w:val="4DF8E392"/>
    <w:rsid w:val="51D7E007"/>
    <w:rsid w:val="52027A2B"/>
    <w:rsid w:val="532E56D2"/>
    <w:rsid w:val="58C418E4"/>
    <w:rsid w:val="60C18F8B"/>
    <w:rsid w:val="6B2D1DFD"/>
    <w:rsid w:val="6D429466"/>
    <w:rsid w:val="6D7A0826"/>
    <w:rsid w:val="75460F02"/>
    <w:rsid w:val="76C42A92"/>
    <w:rsid w:val="777A14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9104D"/>
  <w15:chartTrackingRefBased/>
  <w15:docId w15:val="{10B3655D-FC31-46FE-BEF9-9B056C0F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E8D"/>
    <w:pPr>
      <w:spacing w:before="120" w:after="120" w:line="240" w:lineRule="auto"/>
    </w:pPr>
    <w:rPr>
      <w:rFonts w:ascii="Arial" w:hAnsi="Arial"/>
      <w:sz w:val="20"/>
      <w:lang w:val="en-GB"/>
    </w:rPr>
  </w:style>
  <w:style w:type="paragraph" w:styleId="Heading1">
    <w:name w:val="heading 1"/>
    <w:basedOn w:val="Title"/>
    <w:next w:val="Normal"/>
    <w:link w:val="Heading1Char"/>
    <w:autoRedefine/>
    <w:uiPriority w:val="9"/>
    <w:qFormat/>
    <w:rsid w:val="004B0837"/>
    <w:pPr>
      <w:keepNext/>
      <w:keepLines/>
      <w:numPr>
        <w:numId w:val="1"/>
      </w:numPr>
      <w:spacing w:before="240"/>
      <w:jc w:val="left"/>
      <w:outlineLvl w:val="0"/>
    </w:pPr>
    <w:rPr>
      <w:color w:val="001747" w:themeColor="accent1" w:themeShade="BF"/>
      <w:sz w:val="28"/>
      <w:szCs w:val="32"/>
    </w:rPr>
  </w:style>
  <w:style w:type="paragraph" w:styleId="Heading2">
    <w:name w:val="heading 2"/>
    <w:basedOn w:val="Heading1"/>
    <w:next w:val="Normal"/>
    <w:link w:val="Heading2Char"/>
    <w:autoRedefine/>
    <w:uiPriority w:val="9"/>
    <w:unhideWhenUsed/>
    <w:qFormat/>
    <w:rsid w:val="00895201"/>
    <w:pPr>
      <w:numPr>
        <w:ilvl w:val="1"/>
      </w:numPr>
      <w:spacing w:before="60" w:after="60"/>
      <w:outlineLvl w:val="1"/>
    </w:pPr>
    <w:rPr>
      <w:color w:val="0070C0" w:themeColor="accent2"/>
      <w:szCs w:val="26"/>
    </w:rPr>
  </w:style>
  <w:style w:type="paragraph" w:styleId="Heading3">
    <w:name w:val="heading 3"/>
    <w:basedOn w:val="Heading2"/>
    <w:next w:val="Normal"/>
    <w:link w:val="Heading3Char"/>
    <w:uiPriority w:val="9"/>
    <w:unhideWhenUsed/>
    <w:qFormat/>
    <w:rsid w:val="00176124"/>
    <w:pPr>
      <w:numPr>
        <w:ilvl w:val="2"/>
      </w:numPr>
      <w:spacing w:before="40" w:after="0"/>
      <w:outlineLvl w:val="2"/>
    </w:pPr>
    <w:rPr>
      <w:color w:val="00B0F0" w:themeColor="accent3"/>
      <w:sz w:val="24"/>
      <w:szCs w:val="24"/>
    </w:rPr>
  </w:style>
  <w:style w:type="paragraph" w:styleId="Heading4">
    <w:name w:val="heading 4"/>
    <w:basedOn w:val="Heading3"/>
    <w:next w:val="Normal"/>
    <w:link w:val="Heading4Char"/>
    <w:uiPriority w:val="9"/>
    <w:unhideWhenUsed/>
    <w:qFormat/>
    <w:rsid w:val="00176124"/>
    <w:pPr>
      <w:numPr>
        <w:ilvl w:val="3"/>
      </w:numPr>
      <w:outlineLvl w:val="3"/>
    </w:pPr>
    <w:rPr>
      <w:iCs/>
      <w:color w:val="BFBFBF" w:themeColor="accent6"/>
      <w:sz w:val="22"/>
    </w:rPr>
  </w:style>
  <w:style w:type="paragraph" w:styleId="Heading5">
    <w:name w:val="heading 5"/>
    <w:basedOn w:val="Normal"/>
    <w:next w:val="Normal"/>
    <w:link w:val="Heading5Char"/>
    <w:uiPriority w:val="9"/>
    <w:semiHidden/>
    <w:unhideWhenUsed/>
    <w:rsid w:val="00FB3315"/>
    <w:pPr>
      <w:keepNext/>
      <w:keepLines/>
      <w:numPr>
        <w:ilvl w:val="4"/>
        <w:numId w:val="1"/>
      </w:numPr>
      <w:spacing w:before="40" w:after="0"/>
      <w:outlineLvl w:val="4"/>
    </w:pPr>
    <w:rPr>
      <w:rFonts w:asciiTheme="majorHAnsi" w:eastAsiaTheme="majorEastAsia" w:hAnsiTheme="majorHAnsi" w:cstheme="majorBidi"/>
      <w:color w:val="001747" w:themeColor="accent1" w:themeShade="BF"/>
    </w:rPr>
  </w:style>
  <w:style w:type="paragraph" w:styleId="Heading6">
    <w:name w:val="heading 6"/>
    <w:basedOn w:val="Normal"/>
    <w:next w:val="Normal"/>
    <w:link w:val="Heading6Char"/>
    <w:uiPriority w:val="9"/>
    <w:semiHidden/>
    <w:unhideWhenUsed/>
    <w:qFormat/>
    <w:rsid w:val="00FB3315"/>
    <w:pPr>
      <w:keepNext/>
      <w:keepLines/>
      <w:numPr>
        <w:ilvl w:val="5"/>
        <w:numId w:val="1"/>
      </w:numPr>
      <w:spacing w:before="40" w:after="0"/>
      <w:outlineLvl w:val="5"/>
    </w:pPr>
    <w:rPr>
      <w:rFonts w:asciiTheme="majorHAnsi" w:eastAsiaTheme="majorEastAsia" w:hAnsiTheme="majorHAnsi" w:cstheme="majorBidi"/>
      <w:color w:val="000F2F" w:themeColor="accent1" w:themeShade="7F"/>
    </w:rPr>
  </w:style>
  <w:style w:type="paragraph" w:styleId="Heading7">
    <w:name w:val="heading 7"/>
    <w:basedOn w:val="Normal"/>
    <w:next w:val="Normal"/>
    <w:link w:val="Heading7Char"/>
    <w:uiPriority w:val="9"/>
    <w:semiHidden/>
    <w:unhideWhenUsed/>
    <w:qFormat/>
    <w:rsid w:val="00FB3315"/>
    <w:pPr>
      <w:keepNext/>
      <w:keepLines/>
      <w:numPr>
        <w:ilvl w:val="6"/>
        <w:numId w:val="1"/>
      </w:numPr>
      <w:spacing w:before="40" w:after="0"/>
      <w:outlineLvl w:val="6"/>
    </w:pPr>
    <w:rPr>
      <w:rFonts w:asciiTheme="majorHAnsi" w:eastAsiaTheme="majorEastAsia" w:hAnsiTheme="majorHAnsi" w:cstheme="majorBidi"/>
      <w:i/>
      <w:iCs/>
      <w:color w:val="000F2F" w:themeColor="accent1" w:themeShade="7F"/>
    </w:rPr>
  </w:style>
  <w:style w:type="paragraph" w:styleId="Heading8">
    <w:name w:val="heading 8"/>
    <w:basedOn w:val="Normal"/>
    <w:next w:val="Normal"/>
    <w:link w:val="Heading8Char"/>
    <w:uiPriority w:val="9"/>
    <w:semiHidden/>
    <w:unhideWhenUsed/>
    <w:qFormat/>
    <w:rsid w:val="00FB331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331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CF2E8D"/>
    <w:pPr>
      <w:tabs>
        <w:tab w:val="center" w:pos="4513"/>
        <w:tab w:val="right" w:pos="9026"/>
      </w:tabs>
      <w:spacing w:before="0" w:after="0"/>
      <w:jc w:val="center"/>
    </w:pPr>
    <w:rPr>
      <w:color w:val="0070C0" w:themeColor="accent2"/>
    </w:rPr>
  </w:style>
  <w:style w:type="character" w:customStyle="1" w:styleId="HeaderChar">
    <w:name w:val="Header Char"/>
    <w:basedOn w:val="DefaultParagraphFont"/>
    <w:link w:val="Header"/>
    <w:uiPriority w:val="99"/>
    <w:rsid w:val="00CF2E8D"/>
    <w:rPr>
      <w:rFonts w:ascii="Arial" w:hAnsi="Arial"/>
      <w:color w:val="0070C0" w:themeColor="accent2"/>
      <w:sz w:val="20"/>
      <w:lang w:val="en-GB"/>
    </w:rPr>
  </w:style>
  <w:style w:type="paragraph" w:styleId="Footer">
    <w:name w:val="footer"/>
    <w:basedOn w:val="Normal"/>
    <w:link w:val="FooterChar"/>
    <w:autoRedefine/>
    <w:uiPriority w:val="99"/>
    <w:unhideWhenUsed/>
    <w:qFormat/>
    <w:rsid w:val="005D5579"/>
    <w:pPr>
      <w:tabs>
        <w:tab w:val="center" w:pos="4513"/>
        <w:tab w:val="right" w:pos="9026"/>
      </w:tabs>
      <w:spacing w:before="0" w:after="0"/>
      <w:jc w:val="right"/>
    </w:pPr>
  </w:style>
  <w:style w:type="character" w:customStyle="1" w:styleId="FooterChar">
    <w:name w:val="Footer Char"/>
    <w:basedOn w:val="DefaultParagraphFont"/>
    <w:link w:val="Footer"/>
    <w:uiPriority w:val="99"/>
    <w:rsid w:val="005D5579"/>
    <w:rPr>
      <w:rFonts w:ascii="Arial" w:hAnsi="Arial"/>
      <w:sz w:val="20"/>
      <w:lang w:val="en-GB"/>
    </w:rPr>
  </w:style>
  <w:style w:type="character" w:styleId="Hyperlink">
    <w:name w:val="Hyperlink"/>
    <w:basedOn w:val="DefaultParagraphFont"/>
    <w:uiPriority w:val="99"/>
    <w:unhideWhenUsed/>
    <w:rsid w:val="001D1410"/>
    <w:rPr>
      <w:color w:val="0563C1" w:themeColor="hyperlink"/>
      <w:u w:val="single"/>
    </w:rPr>
  </w:style>
  <w:style w:type="table" w:styleId="TableGrid">
    <w:name w:val="Table Grid"/>
    <w:basedOn w:val="TableNormal"/>
    <w:uiPriority w:val="39"/>
    <w:rsid w:val="001D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autoRedefine/>
    <w:uiPriority w:val="1"/>
    <w:rsid w:val="00210364"/>
    <w:pPr>
      <w:spacing w:after="0"/>
    </w:pPr>
  </w:style>
  <w:style w:type="paragraph" w:customStyle="1" w:styleId="BulletStyle1">
    <w:name w:val="Bullet Style 1"/>
    <w:basedOn w:val="Normal"/>
    <w:link w:val="BulletStyle1Char"/>
    <w:autoRedefine/>
    <w:rsid w:val="00206500"/>
    <w:rPr>
      <w:rFonts w:eastAsia="Times New Roman" w:cs="Arial"/>
      <w:szCs w:val="18"/>
    </w:rPr>
  </w:style>
  <w:style w:type="character" w:customStyle="1" w:styleId="BulletStyle1Char">
    <w:name w:val="Bullet Style 1 Char"/>
    <w:basedOn w:val="DefaultParagraphFont"/>
    <w:link w:val="BulletStyle1"/>
    <w:rsid w:val="00206500"/>
    <w:rPr>
      <w:rFonts w:ascii="Arial" w:eastAsia="Times New Roman" w:hAnsi="Arial" w:cs="Arial"/>
      <w:szCs w:val="18"/>
      <w:lang w:val="en-GB"/>
    </w:rPr>
  </w:style>
  <w:style w:type="paragraph" w:styleId="Subtitle">
    <w:name w:val="Subtitle"/>
    <w:aliases w:val="SUBTITLE"/>
    <w:basedOn w:val="Title"/>
    <w:next w:val="Normal"/>
    <w:link w:val="SubtitleChar"/>
    <w:autoRedefine/>
    <w:uiPriority w:val="11"/>
    <w:qFormat/>
    <w:rsid w:val="00CF2E8D"/>
    <w:pPr>
      <w:numPr>
        <w:ilvl w:val="1"/>
      </w:numPr>
      <w:spacing w:before="0" w:after="40"/>
    </w:pPr>
    <w:rPr>
      <w:rFonts w:eastAsiaTheme="minorEastAsia"/>
      <w:caps/>
      <w:color w:val="002060" w:themeColor="accent1"/>
      <w:sz w:val="24"/>
    </w:rPr>
  </w:style>
  <w:style w:type="character" w:customStyle="1" w:styleId="SubtitleChar">
    <w:name w:val="Subtitle Char"/>
    <w:aliases w:val="SUBTITLE Char"/>
    <w:basedOn w:val="DefaultParagraphFont"/>
    <w:link w:val="Subtitle"/>
    <w:uiPriority w:val="11"/>
    <w:rsid w:val="00CF2E8D"/>
    <w:rPr>
      <w:rFonts w:ascii="Arial" w:eastAsiaTheme="minorEastAsia" w:hAnsi="Arial" w:cstheme="majorBidi"/>
      <w:b/>
      <w:caps/>
      <w:color w:val="002060" w:themeColor="accent1"/>
      <w:spacing w:val="-10"/>
      <w:kern w:val="28"/>
      <w:sz w:val="24"/>
      <w:szCs w:val="72"/>
      <w:lang w:val="en-GB"/>
    </w:rPr>
  </w:style>
  <w:style w:type="character" w:styleId="SubtleEmphasis">
    <w:name w:val="Subtle Emphasis"/>
    <w:basedOn w:val="DefaultParagraphFont"/>
    <w:uiPriority w:val="19"/>
    <w:rsid w:val="005A09E3"/>
    <w:rPr>
      <w:rFonts w:ascii="Arial" w:hAnsi="Arial"/>
      <w:i/>
      <w:iCs/>
      <w:color w:val="404040" w:themeColor="text1" w:themeTint="BF"/>
      <w:sz w:val="20"/>
    </w:rPr>
  </w:style>
  <w:style w:type="character" w:styleId="Emphasis">
    <w:name w:val="Emphasis"/>
    <w:basedOn w:val="DefaultParagraphFont"/>
    <w:uiPriority w:val="20"/>
    <w:rsid w:val="005A09E3"/>
    <w:rPr>
      <w:rFonts w:ascii="Arial" w:hAnsi="Arial"/>
      <w:i/>
      <w:iCs/>
      <w:sz w:val="20"/>
    </w:rPr>
  </w:style>
  <w:style w:type="character" w:styleId="IntenseEmphasis">
    <w:name w:val="Intense Emphasis"/>
    <w:basedOn w:val="DefaultParagraphFont"/>
    <w:uiPriority w:val="21"/>
    <w:rsid w:val="005A09E3"/>
    <w:rPr>
      <w:rFonts w:ascii="Arial" w:hAnsi="Arial"/>
      <w:i/>
      <w:iCs/>
      <w:color w:val="002060" w:themeColor="accent1"/>
      <w:sz w:val="20"/>
    </w:rPr>
  </w:style>
  <w:style w:type="table" w:customStyle="1" w:styleId="PAtableformatCV">
    <w:name w:val="PA table format_CV"/>
    <w:basedOn w:val="TableNormal"/>
    <w:rsid w:val="001D1410"/>
    <w:pPr>
      <w:spacing w:before="20" w:after="40" w:line="240" w:lineRule="atLeast"/>
      <w:ind w:left="170" w:hanging="170"/>
    </w:pPr>
    <w:rPr>
      <w:rFonts w:ascii="Arial" w:eastAsia="Times New Roman" w:hAnsi="Arial" w:cs="Times New Roman"/>
      <w:sz w:val="20"/>
      <w:szCs w:val="20"/>
      <w:lang w:val="en-GB" w:eastAsia="en-GB"/>
    </w:rPr>
    <w:tblPr>
      <w:tblBorders>
        <w:top w:val="single" w:sz="12" w:space="0" w:color="C0C0C0"/>
        <w:bottom w:val="single" w:sz="8" w:space="0" w:color="C0C0C0"/>
        <w:insideH w:val="single" w:sz="8" w:space="0" w:color="C0C0C0"/>
      </w:tblBorders>
      <w:tblCellMar>
        <w:top w:w="85" w:type="dxa"/>
        <w:left w:w="85" w:type="dxa"/>
        <w:bottom w:w="85" w:type="dxa"/>
        <w:right w:w="85" w:type="dxa"/>
      </w:tblCellMar>
    </w:tblPr>
    <w:tblStylePr w:type="firstRow">
      <w:rPr>
        <w:rFonts w:ascii="Arial" w:hAnsi="Arial"/>
        <w:color w:val="000000" w:themeColor="text1"/>
        <w:sz w:val="22"/>
      </w:rPr>
      <w:tblPr/>
      <w:tcPr>
        <w:vAlign w:val="center"/>
      </w:tcPr>
    </w:tblStylePr>
    <w:tblStylePr w:type="lastRow">
      <w:tblPr/>
      <w:tcPr>
        <w:tcBorders>
          <w:top w:val="nil"/>
          <w:left w:val="nil"/>
          <w:bottom w:val="single" w:sz="12" w:space="0" w:color="C0C0C0"/>
          <w:right w:val="nil"/>
          <w:insideH w:val="nil"/>
          <w:insideV w:val="nil"/>
          <w:tl2br w:val="nil"/>
          <w:tr2bl w:val="nil"/>
        </w:tcBorders>
      </w:tcPr>
    </w:tblStylePr>
    <w:tblStylePr w:type="firstCol">
      <w:rPr>
        <w:rFonts w:ascii="Arial" w:hAnsi="Arial"/>
        <w:color w:val="000000"/>
        <w:sz w:val="20"/>
      </w:rPr>
    </w:tblStylePr>
    <w:tblStylePr w:type="nwCell">
      <w:rPr>
        <w:rFonts w:ascii="Arial" w:hAnsi="Arial"/>
        <w:color w:val="808080"/>
        <w:sz w:val="22"/>
      </w:rPr>
    </w:tblStylePr>
  </w:style>
  <w:style w:type="paragraph" w:styleId="ListParagraph">
    <w:name w:val="List Paragraph"/>
    <w:basedOn w:val="Normal"/>
    <w:uiPriority w:val="34"/>
    <w:qFormat/>
    <w:rsid w:val="00176124"/>
    <w:pPr>
      <w:spacing w:line="259" w:lineRule="auto"/>
      <w:contextualSpacing/>
    </w:pPr>
  </w:style>
  <w:style w:type="character" w:styleId="FollowedHyperlink">
    <w:name w:val="FollowedHyperlink"/>
    <w:basedOn w:val="DefaultParagraphFont"/>
    <w:uiPriority w:val="99"/>
    <w:semiHidden/>
    <w:unhideWhenUsed/>
    <w:rsid w:val="006D46B3"/>
    <w:rPr>
      <w:color w:val="002060" w:themeColor="followedHyperlink"/>
      <w:u w:val="single"/>
    </w:rPr>
  </w:style>
  <w:style w:type="character" w:styleId="UnresolvedMention">
    <w:name w:val="Unresolved Mention"/>
    <w:basedOn w:val="DefaultParagraphFont"/>
    <w:uiPriority w:val="99"/>
    <w:semiHidden/>
    <w:unhideWhenUsed/>
    <w:rsid w:val="0023738A"/>
    <w:rPr>
      <w:color w:val="605E5C"/>
      <w:shd w:val="clear" w:color="auto" w:fill="E1DFDD"/>
    </w:rPr>
  </w:style>
  <w:style w:type="character" w:customStyle="1" w:styleId="Heading1Char">
    <w:name w:val="Heading 1 Char"/>
    <w:basedOn w:val="DefaultParagraphFont"/>
    <w:link w:val="Heading1"/>
    <w:uiPriority w:val="9"/>
    <w:rsid w:val="004B0837"/>
    <w:rPr>
      <w:rFonts w:ascii="Arial" w:eastAsiaTheme="majorEastAsia" w:hAnsi="Arial" w:cstheme="majorBidi"/>
      <w:b/>
      <w:color w:val="001747" w:themeColor="accent1" w:themeShade="BF"/>
      <w:spacing w:val="-10"/>
      <w:kern w:val="28"/>
      <w:sz w:val="28"/>
      <w:szCs w:val="32"/>
      <w:lang w:val="en-GB"/>
    </w:rPr>
  </w:style>
  <w:style w:type="character" w:customStyle="1" w:styleId="Heading2Char">
    <w:name w:val="Heading 2 Char"/>
    <w:basedOn w:val="DefaultParagraphFont"/>
    <w:link w:val="Heading2"/>
    <w:uiPriority w:val="9"/>
    <w:rsid w:val="00895201"/>
    <w:rPr>
      <w:rFonts w:ascii="Arial" w:eastAsiaTheme="majorEastAsia" w:hAnsi="Arial" w:cstheme="majorBidi"/>
      <w:b/>
      <w:color w:val="0070C0" w:themeColor="accent2"/>
      <w:spacing w:val="-10"/>
      <w:kern w:val="28"/>
      <w:sz w:val="28"/>
      <w:szCs w:val="26"/>
      <w:lang w:val="en-GB"/>
    </w:rPr>
  </w:style>
  <w:style w:type="paragraph" w:styleId="Title">
    <w:name w:val="Title"/>
    <w:basedOn w:val="Normal"/>
    <w:next w:val="Normal"/>
    <w:link w:val="TitleChar"/>
    <w:autoRedefine/>
    <w:uiPriority w:val="10"/>
    <w:qFormat/>
    <w:rsid w:val="003A5EAC"/>
    <w:pPr>
      <w:contextualSpacing/>
      <w:jc w:val="center"/>
    </w:pPr>
    <w:rPr>
      <w:rFonts w:eastAsiaTheme="majorEastAsia" w:cstheme="majorBidi"/>
      <w:b/>
      <w:spacing w:val="-10"/>
      <w:kern w:val="28"/>
      <w:sz w:val="36"/>
      <w:szCs w:val="72"/>
    </w:rPr>
  </w:style>
  <w:style w:type="character" w:customStyle="1" w:styleId="TitleChar">
    <w:name w:val="Title Char"/>
    <w:basedOn w:val="DefaultParagraphFont"/>
    <w:link w:val="Title"/>
    <w:uiPriority w:val="10"/>
    <w:rsid w:val="003A5EAC"/>
    <w:rPr>
      <w:rFonts w:ascii="Arial" w:eastAsiaTheme="majorEastAsia" w:hAnsi="Arial" w:cstheme="majorBidi"/>
      <w:b/>
      <w:spacing w:val="-10"/>
      <w:kern w:val="28"/>
      <w:sz w:val="36"/>
      <w:szCs w:val="72"/>
      <w:lang w:val="en-GB"/>
    </w:rPr>
  </w:style>
  <w:style w:type="paragraph" w:styleId="TOCHeading">
    <w:name w:val="TOC Heading"/>
    <w:basedOn w:val="Heading1"/>
    <w:next w:val="Normal"/>
    <w:uiPriority w:val="39"/>
    <w:unhideWhenUsed/>
    <w:qFormat/>
    <w:rsid w:val="00D935F2"/>
    <w:pPr>
      <w:spacing w:after="0" w:line="259" w:lineRule="auto"/>
      <w:outlineLvl w:val="9"/>
    </w:pPr>
    <w:rPr>
      <w:rFonts w:asciiTheme="majorHAnsi" w:hAnsiTheme="majorHAnsi"/>
      <w:lang w:val="en-US"/>
    </w:rPr>
  </w:style>
  <w:style w:type="paragraph" w:customStyle="1" w:styleId="Header2">
    <w:name w:val="Header 2"/>
    <w:basedOn w:val="Header"/>
    <w:link w:val="Header2Char"/>
    <w:rsid w:val="00565D7F"/>
    <w:rPr>
      <w:color w:val="auto"/>
    </w:rPr>
  </w:style>
  <w:style w:type="paragraph" w:styleId="TOC2">
    <w:name w:val="toc 2"/>
    <w:basedOn w:val="Normal"/>
    <w:next w:val="Normal"/>
    <w:autoRedefine/>
    <w:uiPriority w:val="39"/>
    <w:unhideWhenUsed/>
    <w:rsid w:val="00D935F2"/>
    <w:pPr>
      <w:spacing w:after="100"/>
      <w:ind w:left="220"/>
    </w:pPr>
  </w:style>
  <w:style w:type="character" w:customStyle="1" w:styleId="Heading3Char">
    <w:name w:val="Heading 3 Char"/>
    <w:basedOn w:val="DefaultParagraphFont"/>
    <w:link w:val="Heading3"/>
    <w:uiPriority w:val="9"/>
    <w:rsid w:val="00176124"/>
    <w:rPr>
      <w:rFonts w:ascii="Arial" w:eastAsiaTheme="majorEastAsia" w:hAnsi="Arial" w:cstheme="majorBidi"/>
      <w:b/>
      <w:color w:val="00B0F0" w:themeColor="accent3"/>
      <w:spacing w:val="-10"/>
      <w:kern w:val="28"/>
      <w:sz w:val="24"/>
      <w:szCs w:val="24"/>
      <w:lang w:val="en-GB"/>
    </w:rPr>
  </w:style>
  <w:style w:type="character" w:styleId="Strong">
    <w:name w:val="Strong"/>
    <w:basedOn w:val="DefaultParagraphFont"/>
    <w:uiPriority w:val="22"/>
    <w:rsid w:val="005A09E3"/>
    <w:rPr>
      <w:rFonts w:ascii="Arial" w:hAnsi="Arial"/>
      <w:b/>
      <w:bCs/>
      <w:sz w:val="20"/>
    </w:rPr>
  </w:style>
  <w:style w:type="paragraph" w:styleId="Quote">
    <w:name w:val="Quote"/>
    <w:basedOn w:val="Normal"/>
    <w:next w:val="Normal"/>
    <w:link w:val="QuoteChar"/>
    <w:uiPriority w:val="29"/>
    <w:rsid w:val="005A09E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A09E3"/>
    <w:rPr>
      <w:rFonts w:ascii="Arial" w:hAnsi="Arial"/>
      <w:i/>
      <w:iCs/>
      <w:color w:val="404040" w:themeColor="text1" w:themeTint="BF"/>
      <w:sz w:val="20"/>
      <w:lang w:val="en-GB"/>
    </w:rPr>
  </w:style>
  <w:style w:type="paragraph" w:styleId="IntenseQuote">
    <w:name w:val="Intense Quote"/>
    <w:basedOn w:val="Normal"/>
    <w:next w:val="Normal"/>
    <w:link w:val="IntenseQuoteChar"/>
    <w:uiPriority w:val="30"/>
    <w:qFormat/>
    <w:rsid w:val="005A09E3"/>
    <w:pPr>
      <w:pBdr>
        <w:top w:val="single" w:sz="4" w:space="10" w:color="002060" w:themeColor="accent1"/>
        <w:bottom w:val="single" w:sz="4" w:space="10" w:color="002060" w:themeColor="accent1"/>
      </w:pBdr>
      <w:spacing w:before="360" w:after="360"/>
      <w:ind w:left="864" w:right="864"/>
      <w:jc w:val="center"/>
    </w:pPr>
    <w:rPr>
      <w:i/>
      <w:iCs/>
      <w:color w:val="002060" w:themeColor="accent1"/>
    </w:rPr>
  </w:style>
  <w:style w:type="character" w:customStyle="1" w:styleId="IntenseQuoteChar">
    <w:name w:val="Intense Quote Char"/>
    <w:basedOn w:val="DefaultParagraphFont"/>
    <w:link w:val="IntenseQuote"/>
    <w:uiPriority w:val="30"/>
    <w:rsid w:val="005A09E3"/>
    <w:rPr>
      <w:rFonts w:ascii="Arial" w:hAnsi="Arial"/>
      <w:i/>
      <w:iCs/>
      <w:color w:val="002060" w:themeColor="accent1"/>
      <w:sz w:val="20"/>
      <w:lang w:val="en-GB"/>
    </w:rPr>
  </w:style>
  <w:style w:type="paragraph" w:customStyle="1" w:styleId="SUBTITLE-2">
    <w:name w:val="SUBTITLE-2"/>
    <w:basedOn w:val="Subtitle"/>
    <w:next w:val="Normal"/>
    <w:link w:val="SUBTITLE-2Char"/>
    <w:qFormat/>
    <w:rsid w:val="00895201"/>
    <w:pPr>
      <w:numPr>
        <w:ilvl w:val="0"/>
      </w:numPr>
      <w:spacing w:before="120" w:after="120"/>
    </w:pPr>
    <w:rPr>
      <w:caps w:val="0"/>
      <w:color w:val="000000" w:themeColor="text1" w:themeShade="80"/>
    </w:rPr>
  </w:style>
  <w:style w:type="character" w:customStyle="1" w:styleId="Header2Char">
    <w:name w:val="Header 2 Char"/>
    <w:basedOn w:val="HeaderChar"/>
    <w:link w:val="Header2"/>
    <w:rsid w:val="00565D7F"/>
    <w:rPr>
      <w:rFonts w:ascii="Arial" w:hAnsi="Arial"/>
      <w:color w:val="0070C0"/>
      <w:sz w:val="20"/>
      <w:lang w:val="en-GB"/>
    </w:rPr>
  </w:style>
  <w:style w:type="character" w:customStyle="1" w:styleId="SUBTITLE-2Char">
    <w:name w:val="SUBTITLE-2 Char"/>
    <w:basedOn w:val="SubtitleChar"/>
    <w:link w:val="SUBTITLE-2"/>
    <w:rsid w:val="00895201"/>
    <w:rPr>
      <w:rFonts w:ascii="Arial" w:eastAsiaTheme="minorEastAsia" w:hAnsi="Arial" w:cstheme="majorBidi"/>
      <w:b/>
      <w:caps w:val="0"/>
      <w:color w:val="000000" w:themeColor="text1" w:themeShade="80"/>
      <w:spacing w:val="-10"/>
      <w:kern w:val="28"/>
      <w:sz w:val="24"/>
      <w:szCs w:val="72"/>
      <w:lang w:val="en-GB"/>
    </w:rPr>
  </w:style>
  <w:style w:type="character" w:styleId="PlaceholderText">
    <w:name w:val="Placeholder Text"/>
    <w:basedOn w:val="DefaultParagraphFont"/>
    <w:uiPriority w:val="99"/>
    <w:semiHidden/>
    <w:rsid w:val="007415BC"/>
    <w:rPr>
      <w:color w:val="808080"/>
    </w:rPr>
  </w:style>
  <w:style w:type="character" w:customStyle="1" w:styleId="Heading4Char">
    <w:name w:val="Heading 4 Char"/>
    <w:basedOn w:val="DefaultParagraphFont"/>
    <w:link w:val="Heading4"/>
    <w:uiPriority w:val="9"/>
    <w:rsid w:val="00176124"/>
    <w:rPr>
      <w:rFonts w:ascii="Arial" w:eastAsiaTheme="majorEastAsia" w:hAnsi="Arial" w:cstheme="majorBidi"/>
      <w:b/>
      <w:iCs/>
      <w:color w:val="BFBFBF" w:themeColor="accent6"/>
      <w:spacing w:val="-10"/>
      <w:kern w:val="28"/>
      <w:szCs w:val="24"/>
      <w:lang w:val="en-GB"/>
    </w:rPr>
  </w:style>
  <w:style w:type="character" w:customStyle="1" w:styleId="Heading5Char">
    <w:name w:val="Heading 5 Char"/>
    <w:basedOn w:val="DefaultParagraphFont"/>
    <w:link w:val="Heading5"/>
    <w:uiPriority w:val="9"/>
    <w:semiHidden/>
    <w:rsid w:val="00FB3315"/>
    <w:rPr>
      <w:rFonts w:asciiTheme="majorHAnsi" w:eastAsiaTheme="majorEastAsia" w:hAnsiTheme="majorHAnsi" w:cstheme="majorBidi"/>
      <w:color w:val="001747" w:themeColor="accent1" w:themeShade="BF"/>
      <w:sz w:val="20"/>
      <w:lang w:val="en-GB"/>
    </w:rPr>
  </w:style>
  <w:style w:type="character" w:customStyle="1" w:styleId="Heading6Char">
    <w:name w:val="Heading 6 Char"/>
    <w:basedOn w:val="DefaultParagraphFont"/>
    <w:link w:val="Heading6"/>
    <w:uiPriority w:val="9"/>
    <w:semiHidden/>
    <w:rsid w:val="00FB3315"/>
    <w:rPr>
      <w:rFonts w:asciiTheme="majorHAnsi" w:eastAsiaTheme="majorEastAsia" w:hAnsiTheme="majorHAnsi" w:cstheme="majorBidi"/>
      <w:color w:val="000F2F" w:themeColor="accent1" w:themeShade="7F"/>
      <w:sz w:val="20"/>
      <w:lang w:val="en-GB"/>
    </w:rPr>
  </w:style>
  <w:style w:type="character" w:customStyle="1" w:styleId="Heading7Char">
    <w:name w:val="Heading 7 Char"/>
    <w:basedOn w:val="DefaultParagraphFont"/>
    <w:link w:val="Heading7"/>
    <w:uiPriority w:val="9"/>
    <w:semiHidden/>
    <w:rsid w:val="00FB3315"/>
    <w:rPr>
      <w:rFonts w:asciiTheme="majorHAnsi" w:eastAsiaTheme="majorEastAsia" w:hAnsiTheme="majorHAnsi" w:cstheme="majorBidi"/>
      <w:i/>
      <w:iCs/>
      <w:color w:val="000F2F" w:themeColor="accent1" w:themeShade="7F"/>
      <w:sz w:val="20"/>
      <w:lang w:val="en-GB"/>
    </w:rPr>
  </w:style>
  <w:style w:type="character" w:customStyle="1" w:styleId="Heading8Char">
    <w:name w:val="Heading 8 Char"/>
    <w:basedOn w:val="DefaultParagraphFont"/>
    <w:link w:val="Heading8"/>
    <w:uiPriority w:val="9"/>
    <w:semiHidden/>
    <w:rsid w:val="00FB3315"/>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FB3315"/>
    <w:rPr>
      <w:rFonts w:asciiTheme="majorHAnsi" w:eastAsiaTheme="majorEastAsia" w:hAnsiTheme="majorHAnsi" w:cstheme="majorBidi"/>
      <w:i/>
      <w:iCs/>
      <w:color w:val="272727" w:themeColor="text1" w:themeTint="D8"/>
      <w:sz w:val="21"/>
      <w:szCs w:val="21"/>
      <w:lang w:val="en-GB"/>
    </w:rPr>
  </w:style>
  <w:style w:type="numbering" w:customStyle="1" w:styleId="ListStyle1">
    <w:name w:val="List Style 1"/>
    <w:basedOn w:val="NoList"/>
    <w:uiPriority w:val="99"/>
    <w:rsid w:val="00FB3315"/>
    <w:pPr>
      <w:numPr>
        <w:numId w:val="2"/>
      </w:numPr>
    </w:pPr>
  </w:style>
  <w:style w:type="table" w:customStyle="1" w:styleId="TableStyle1">
    <w:name w:val="Table Style 1"/>
    <w:basedOn w:val="TableNormal"/>
    <w:uiPriority w:val="99"/>
    <w:rsid w:val="006F15F9"/>
    <w:pPr>
      <w:spacing w:after="0" w:line="240" w:lineRule="auto"/>
    </w:pPr>
    <w:rPr>
      <w:rFonts w:ascii="Arial" w:hAnsi="Arial"/>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rFonts w:ascii="Arial" w:hAnsi="Arial"/>
        <w:b/>
        <w:color w:val="FFFFFF" w:themeColor="background1"/>
        <w:sz w:val="22"/>
      </w:rPr>
      <w:tblPr/>
      <w:tcPr>
        <w:shd w:val="clear" w:color="auto" w:fill="002060" w:themeFill="accent1"/>
      </w:tcPr>
    </w:tblStylePr>
    <w:tblStylePr w:type="firstCol">
      <w:pPr>
        <w:jc w:val="right"/>
      </w:pPr>
      <w:rPr>
        <w:rFonts w:ascii="Arial" w:hAnsi="Arial"/>
        <w:b/>
        <w:color w:val="auto"/>
        <w:sz w:val="22"/>
      </w:rPr>
    </w:tblStylePr>
  </w:style>
  <w:style w:type="paragraph" w:styleId="TOC1">
    <w:name w:val="toc 1"/>
    <w:basedOn w:val="Normal"/>
    <w:next w:val="Normal"/>
    <w:autoRedefine/>
    <w:uiPriority w:val="39"/>
    <w:unhideWhenUsed/>
    <w:rsid w:val="000717D0"/>
    <w:pPr>
      <w:tabs>
        <w:tab w:val="left" w:pos="480"/>
        <w:tab w:val="right" w:leader="dot" w:pos="9016"/>
      </w:tabs>
      <w:spacing w:after="100"/>
    </w:pPr>
  </w:style>
  <w:style w:type="paragraph" w:styleId="FootnoteText">
    <w:name w:val="footnote text"/>
    <w:basedOn w:val="Normal"/>
    <w:link w:val="FootnoteTextChar"/>
    <w:uiPriority w:val="99"/>
    <w:semiHidden/>
    <w:unhideWhenUsed/>
    <w:rsid w:val="00EA3EE9"/>
    <w:pPr>
      <w:spacing w:before="0" w:after="0"/>
    </w:pPr>
    <w:rPr>
      <w:szCs w:val="20"/>
    </w:rPr>
  </w:style>
  <w:style w:type="character" w:customStyle="1" w:styleId="FootnoteTextChar">
    <w:name w:val="Footnote Text Char"/>
    <w:basedOn w:val="DefaultParagraphFont"/>
    <w:link w:val="FootnoteText"/>
    <w:uiPriority w:val="99"/>
    <w:semiHidden/>
    <w:rsid w:val="00EA3EE9"/>
    <w:rPr>
      <w:rFonts w:ascii="Arial" w:hAnsi="Arial"/>
      <w:color w:val="000000" w:themeColor="text1" w:themeShade="80"/>
      <w:sz w:val="20"/>
      <w:szCs w:val="20"/>
      <w:lang w:val="en-GB"/>
    </w:rPr>
  </w:style>
  <w:style w:type="character" w:styleId="FootnoteReference">
    <w:name w:val="footnote reference"/>
    <w:basedOn w:val="DefaultParagraphFont"/>
    <w:uiPriority w:val="99"/>
    <w:semiHidden/>
    <w:unhideWhenUsed/>
    <w:rsid w:val="00EA3EE9"/>
    <w:rPr>
      <w:vertAlign w:val="superscript"/>
    </w:rPr>
  </w:style>
  <w:style w:type="character" w:customStyle="1" w:styleId="111Subtitle">
    <w:name w:val="1.1.1 Subtitle"/>
    <w:basedOn w:val="11Subtitle"/>
    <w:qFormat/>
    <w:rsid w:val="00A84181"/>
    <w:rPr>
      <w:rFonts w:ascii="Arial" w:hAnsi="Arial" w:cs="Arial"/>
      <w:b/>
      <w:color w:val="auto"/>
      <w:sz w:val="20"/>
    </w:rPr>
  </w:style>
  <w:style w:type="character" w:customStyle="1" w:styleId="1Subtitle">
    <w:name w:val="1. Subtitle"/>
    <w:qFormat/>
    <w:rsid w:val="00A84181"/>
    <w:rPr>
      <w:rFonts w:ascii="Arial" w:hAnsi="Arial" w:cs="Arial"/>
      <w:color w:val="002060" w:themeColor="accent1"/>
    </w:rPr>
  </w:style>
  <w:style w:type="character" w:customStyle="1" w:styleId="11Subtitle">
    <w:name w:val="1.1 Subtitle"/>
    <w:basedOn w:val="1Subtitle"/>
    <w:qFormat/>
    <w:rsid w:val="00A84181"/>
    <w:rPr>
      <w:rFonts w:ascii="Arial" w:hAnsi="Arial" w:cs="Arial"/>
      <w:color w:val="002060" w:themeColor="accent1"/>
      <w:sz w:val="20"/>
    </w:rPr>
  </w:style>
  <w:style w:type="character" w:customStyle="1" w:styleId="font81">
    <w:name w:val="font81"/>
    <w:basedOn w:val="DefaultParagraphFont"/>
    <w:rsid w:val="00E063AD"/>
    <w:rPr>
      <w:rFonts w:ascii="Calibri" w:hAnsi="Calibri" w:cs="Calibri" w:hint="default"/>
      <w:b w:val="0"/>
      <w:bCs w:val="0"/>
      <w:i w:val="0"/>
      <w:iCs w:val="0"/>
      <w:strike w:val="0"/>
      <w:dstrike w:val="0"/>
      <w:color w:val="003366"/>
      <w:sz w:val="22"/>
      <w:szCs w:val="22"/>
      <w:u w:val="none"/>
      <w:effect w:val="none"/>
    </w:rPr>
  </w:style>
  <w:style w:type="character" w:customStyle="1" w:styleId="font141">
    <w:name w:val="font141"/>
    <w:basedOn w:val="DefaultParagraphFont"/>
    <w:rsid w:val="00E063AD"/>
    <w:rPr>
      <w:rFonts w:ascii="Calibri" w:hAnsi="Calibri" w:cs="Calibri" w:hint="default"/>
      <w:b w:val="0"/>
      <w:bCs w:val="0"/>
      <w:i w:val="0"/>
      <w:iCs w:val="0"/>
      <w:strike w:val="0"/>
      <w:dstrike w:val="0"/>
      <w:color w:val="003366"/>
      <w:sz w:val="22"/>
      <w:szCs w:val="22"/>
      <w:u w:val="none"/>
      <w:effect w:val="none"/>
    </w:rPr>
  </w:style>
  <w:style w:type="paragraph" w:styleId="TOC3">
    <w:name w:val="toc 3"/>
    <w:basedOn w:val="Normal"/>
    <w:next w:val="Normal"/>
    <w:autoRedefine/>
    <w:uiPriority w:val="39"/>
    <w:unhideWhenUsed/>
    <w:rsid w:val="000717D0"/>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9962766">
      <w:bodyDiv w:val="1"/>
      <w:marLeft w:val="0"/>
      <w:marRight w:val="0"/>
      <w:marTop w:val="0"/>
      <w:marBottom w:val="0"/>
      <w:divBdr>
        <w:top w:val="none" w:sz="0" w:space="0" w:color="auto"/>
        <w:left w:val="none" w:sz="0" w:space="0" w:color="auto"/>
        <w:bottom w:val="none" w:sz="0" w:space="0" w:color="auto"/>
        <w:right w:val="none" w:sz="0" w:space="0" w:color="auto"/>
      </w:divBdr>
    </w:div>
    <w:div w:id="2076661170">
      <w:bodyDiv w:val="1"/>
      <w:marLeft w:val="0"/>
      <w:marRight w:val="0"/>
      <w:marTop w:val="0"/>
      <w:marBottom w:val="0"/>
      <w:divBdr>
        <w:top w:val="none" w:sz="0" w:space="0" w:color="auto"/>
        <w:left w:val="none" w:sz="0" w:space="0" w:color="auto"/>
        <w:bottom w:val="none" w:sz="0" w:space="0" w:color="auto"/>
        <w:right w:val="none" w:sz="0" w:space="0" w:color="auto"/>
      </w:divBdr>
      <w:divsChild>
        <w:div w:id="1532718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sulting@mmcgconsulting.co.uk" TargetMode="External"/><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greenhouse-gas-reporting-conversion-factors-202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hgprotocol.org/sites/default/files/standards/ghg-protocol-revised.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un.org/en/climatechange/paris-agreement"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mcgconsulting.co.uk"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mmcgconsulting.co.uk" TargetMode="External"/><Relationship Id="rId2" Type="http://schemas.openxmlformats.org/officeDocument/2006/relationships/hyperlink" Target="mailto:Consulting@mmcgconsulting.co.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OneDrive\Documents\Custom%20Office%20Templates\Word.dotx" TargetMode="External"/></Relationships>
</file>

<file path=word/theme/theme1.xml><?xml version="1.0" encoding="utf-8"?>
<a:theme xmlns:a="http://schemas.openxmlformats.org/drawingml/2006/main" name="MMCG_Theme">
  <a:themeElements>
    <a:clrScheme name="MMCG">
      <a:dk1>
        <a:sysClr val="windowText" lastClr="000000"/>
      </a:dk1>
      <a:lt1>
        <a:srgbClr val="FFFFFF"/>
      </a:lt1>
      <a:dk2>
        <a:srgbClr val="44546A"/>
      </a:dk2>
      <a:lt2>
        <a:srgbClr val="E7E6E6"/>
      </a:lt2>
      <a:accent1>
        <a:srgbClr val="002060"/>
      </a:accent1>
      <a:accent2>
        <a:srgbClr val="0070C0"/>
      </a:accent2>
      <a:accent3>
        <a:srgbClr val="00B0F0"/>
      </a:accent3>
      <a:accent4>
        <a:srgbClr val="4FD1FF"/>
      </a:accent4>
      <a:accent5>
        <a:srgbClr val="FFFFFF"/>
      </a:accent5>
      <a:accent6>
        <a:srgbClr val="BFBFBF"/>
      </a:accent6>
      <a:hlink>
        <a:srgbClr val="0563C1"/>
      </a:hlink>
      <a:folHlink>
        <a:srgbClr val="00206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MMCG_Theme" id="{18A92F18-F231-4724-9E73-142D2CB88CF1}" vid="{CFFB493F-8BF8-4F35-A91A-A9100607259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4CD44EFABA0047906577FC9B43158A" ma:contentTypeVersion="17" ma:contentTypeDescription="Create a new document." ma:contentTypeScope="" ma:versionID="15106461517dac9abfd9be022ae0f6f4">
  <xsd:schema xmlns:xsd="http://www.w3.org/2001/XMLSchema" xmlns:xs="http://www.w3.org/2001/XMLSchema" xmlns:p="http://schemas.microsoft.com/office/2006/metadata/properties" xmlns:ns2="b15bffee-4df3-4c10-a8a4-b98473904de6" xmlns:ns3="ab863064-e6b6-41c3-99a6-8c6dcde8e020" targetNamespace="http://schemas.microsoft.com/office/2006/metadata/properties" ma:root="true" ma:fieldsID="544bcb14e9400dc4376e82d862ec4bb1" ns2:_="" ns3:_="">
    <xsd:import namespace="b15bffee-4df3-4c10-a8a4-b98473904de6"/>
    <xsd:import namespace="ab863064-e6b6-41c3-99a6-8c6dcde8e020"/>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bffee-4df3-4c10-a8a4-b98473904d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5b2e2ac-2a8f-4192-a6cc-8e1966bce9e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863064-e6b6-41c3-99a6-8c6dcde8e02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fa5ab3-ddc3-4512-9ee2-e1921f6c859c}" ma:internalName="TaxCatchAll" ma:showField="CatchAllData" ma:web="ab863064-e6b6-41c3-99a6-8c6dcde8e0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ab863064-e6b6-41c3-99a6-8c6dcde8e020">MMCGHRSC-1810497052-1107</_dlc_DocId>
    <_dlc_DocIdUrl xmlns="ab863064-e6b6-41c3-99a6-8c6dcde8e020">
      <Url>https://mmcgcs.sharepoint.com/sites/HRSupplyChain/_layouts/15/DocIdRedir.aspx?ID=MMCGHRSC-1810497052-1107</Url>
      <Description>MMCGHRSC-1810497052-1107</Description>
    </_dlc_DocIdUrl>
    <TaxCatchAll xmlns="ab863064-e6b6-41c3-99a6-8c6dcde8e020" xsi:nil="true"/>
    <lcf76f155ced4ddcb4097134ff3c332f xmlns="b15bffee-4df3-4c10-a8a4-b98473904de6">
      <Terms xmlns="http://schemas.microsoft.com/office/infopath/2007/PartnerControls"/>
    </lcf76f155ced4ddcb4097134ff3c332f>
    <SharedWithUsers xmlns="ab863064-e6b6-41c3-99a6-8c6dcde8e020">
      <UserInfo>
        <DisplayName/>
        <AccountId xsi:nil="true"/>
        <AccountType/>
      </UserInfo>
    </SharedWithUsers>
    <_dlc_DocIdPersistId xmlns="ab863064-e6b6-41c3-99a6-8c6dcde8e020">false</_dlc_DocIdPersistId>
  </documentManagement>
</p:properties>
</file>

<file path=customXml/itemProps1.xml><?xml version="1.0" encoding="utf-8"?>
<ds:datastoreItem xmlns:ds="http://schemas.openxmlformats.org/officeDocument/2006/customXml" ds:itemID="{2FE0740F-5E05-402C-AC9C-B3FFCB080487}">
  <ds:schemaRefs>
    <ds:schemaRef ds:uri="http://schemas.microsoft.com/sharepoint/events"/>
  </ds:schemaRefs>
</ds:datastoreItem>
</file>

<file path=customXml/itemProps2.xml><?xml version="1.0" encoding="utf-8"?>
<ds:datastoreItem xmlns:ds="http://schemas.openxmlformats.org/officeDocument/2006/customXml" ds:itemID="{E8DC5D96-7AB8-4C89-A860-F243D58F13CD}">
  <ds:schemaRefs>
    <ds:schemaRef ds:uri="http://schemas.microsoft.com/sharepoint/v3/contenttype/forms"/>
  </ds:schemaRefs>
</ds:datastoreItem>
</file>

<file path=customXml/itemProps3.xml><?xml version="1.0" encoding="utf-8"?>
<ds:datastoreItem xmlns:ds="http://schemas.openxmlformats.org/officeDocument/2006/customXml" ds:itemID="{450094D8-A187-4794-919A-E061E522EC45}">
  <ds:schemaRefs>
    <ds:schemaRef ds:uri="http://schemas.openxmlformats.org/officeDocument/2006/bibliography"/>
  </ds:schemaRefs>
</ds:datastoreItem>
</file>

<file path=customXml/itemProps4.xml><?xml version="1.0" encoding="utf-8"?>
<ds:datastoreItem xmlns:ds="http://schemas.openxmlformats.org/officeDocument/2006/customXml" ds:itemID="{F22CCAE2-6F59-4A10-9037-409BDBA47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bffee-4df3-4c10-a8a4-b98473904de6"/>
    <ds:schemaRef ds:uri="ab863064-e6b6-41c3-99a6-8c6dcde8e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4E46EA-DDB2-447C-9A94-FC4C15F5B55C}">
  <ds:schemaRefs>
    <ds:schemaRef ds:uri="http://schemas.microsoft.com/office/2006/metadata/properties"/>
    <ds:schemaRef ds:uri="http://schemas.microsoft.com/office/infopath/2007/PartnerControls"/>
    <ds:schemaRef ds:uri="ab863064-e6b6-41c3-99a6-8c6dcde8e020"/>
    <ds:schemaRef ds:uri="b15bffee-4df3-4c10-a8a4-b98473904de6"/>
  </ds:schemaRefs>
</ds:datastoreItem>
</file>

<file path=docProps/app.xml><?xml version="1.0" encoding="utf-8"?>
<Properties xmlns="http://schemas.openxmlformats.org/officeDocument/2006/extended-properties" xmlns:vt="http://schemas.openxmlformats.org/officeDocument/2006/docPropsVTypes">
  <Template>Word.dotx</Template>
  <TotalTime>11</TotalTime>
  <Pages>1</Pages>
  <Words>1820</Words>
  <Characters>10378</Characters>
  <Application>Microsoft Office Word</Application>
  <DocSecurity>4</DocSecurity>
  <Lines>86</Lines>
  <Paragraphs>24</Paragraphs>
  <ScaleCrop>false</ScaleCrop>
  <Company/>
  <LinksUpToDate>false</LinksUpToDate>
  <CharactersWithSpaces>12174</CharactersWithSpaces>
  <SharedDoc>false</SharedDoc>
  <HLinks>
    <vt:vector size="144" baseType="variant">
      <vt:variant>
        <vt:i4>6684778</vt:i4>
      </vt:variant>
      <vt:variant>
        <vt:i4>117</vt:i4>
      </vt:variant>
      <vt:variant>
        <vt:i4>0</vt:i4>
      </vt:variant>
      <vt:variant>
        <vt:i4>5</vt:i4>
      </vt:variant>
      <vt:variant>
        <vt:lpwstr>https://www.gov.uk/government/publications/greenhouse-gas-reporting-conversion-factors-2020</vt:lpwstr>
      </vt:variant>
      <vt:variant>
        <vt:lpwstr/>
      </vt:variant>
      <vt:variant>
        <vt:i4>2818089</vt:i4>
      </vt:variant>
      <vt:variant>
        <vt:i4>114</vt:i4>
      </vt:variant>
      <vt:variant>
        <vt:i4>0</vt:i4>
      </vt:variant>
      <vt:variant>
        <vt:i4>5</vt:i4>
      </vt:variant>
      <vt:variant>
        <vt:lpwstr>https://ghgprotocol.org/sites/default/files/standards/ghg-protocol-revised.pdf</vt:lpwstr>
      </vt:variant>
      <vt:variant>
        <vt:lpwstr/>
      </vt:variant>
      <vt:variant>
        <vt:i4>8323111</vt:i4>
      </vt:variant>
      <vt:variant>
        <vt:i4>111</vt:i4>
      </vt:variant>
      <vt:variant>
        <vt:i4>0</vt:i4>
      </vt:variant>
      <vt:variant>
        <vt:i4>5</vt:i4>
      </vt:variant>
      <vt:variant>
        <vt:lpwstr>https://www.un.org/en/climatechange/paris-agreement</vt:lpwstr>
      </vt:variant>
      <vt:variant>
        <vt:lpwstr/>
      </vt:variant>
      <vt:variant>
        <vt:i4>1048626</vt:i4>
      </vt:variant>
      <vt:variant>
        <vt:i4>104</vt:i4>
      </vt:variant>
      <vt:variant>
        <vt:i4>0</vt:i4>
      </vt:variant>
      <vt:variant>
        <vt:i4>5</vt:i4>
      </vt:variant>
      <vt:variant>
        <vt:lpwstr/>
      </vt:variant>
      <vt:variant>
        <vt:lpwstr>_Toc193379749</vt:lpwstr>
      </vt:variant>
      <vt:variant>
        <vt:i4>1048626</vt:i4>
      </vt:variant>
      <vt:variant>
        <vt:i4>98</vt:i4>
      </vt:variant>
      <vt:variant>
        <vt:i4>0</vt:i4>
      </vt:variant>
      <vt:variant>
        <vt:i4>5</vt:i4>
      </vt:variant>
      <vt:variant>
        <vt:lpwstr/>
      </vt:variant>
      <vt:variant>
        <vt:lpwstr>_Toc193379748</vt:lpwstr>
      </vt:variant>
      <vt:variant>
        <vt:i4>1048626</vt:i4>
      </vt:variant>
      <vt:variant>
        <vt:i4>92</vt:i4>
      </vt:variant>
      <vt:variant>
        <vt:i4>0</vt:i4>
      </vt:variant>
      <vt:variant>
        <vt:i4>5</vt:i4>
      </vt:variant>
      <vt:variant>
        <vt:lpwstr/>
      </vt:variant>
      <vt:variant>
        <vt:lpwstr>_Toc193379747</vt:lpwstr>
      </vt:variant>
      <vt:variant>
        <vt:i4>1048626</vt:i4>
      </vt:variant>
      <vt:variant>
        <vt:i4>86</vt:i4>
      </vt:variant>
      <vt:variant>
        <vt:i4>0</vt:i4>
      </vt:variant>
      <vt:variant>
        <vt:i4>5</vt:i4>
      </vt:variant>
      <vt:variant>
        <vt:lpwstr/>
      </vt:variant>
      <vt:variant>
        <vt:lpwstr>_Toc193379746</vt:lpwstr>
      </vt:variant>
      <vt:variant>
        <vt:i4>1048626</vt:i4>
      </vt:variant>
      <vt:variant>
        <vt:i4>80</vt:i4>
      </vt:variant>
      <vt:variant>
        <vt:i4>0</vt:i4>
      </vt:variant>
      <vt:variant>
        <vt:i4>5</vt:i4>
      </vt:variant>
      <vt:variant>
        <vt:lpwstr/>
      </vt:variant>
      <vt:variant>
        <vt:lpwstr>_Toc193379745</vt:lpwstr>
      </vt:variant>
      <vt:variant>
        <vt:i4>1048626</vt:i4>
      </vt:variant>
      <vt:variant>
        <vt:i4>74</vt:i4>
      </vt:variant>
      <vt:variant>
        <vt:i4>0</vt:i4>
      </vt:variant>
      <vt:variant>
        <vt:i4>5</vt:i4>
      </vt:variant>
      <vt:variant>
        <vt:lpwstr/>
      </vt:variant>
      <vt:variant>
        <vt:lpwstr>_Toc193379744</vt:lpwstr>
      </vt:variant>
      <vt:variant>
        <vt:i4>1048626</vt:i4>
      </vt:variant>
      <vt:variant>
        <vt:i4>68</vt:i4>
      </vt:variant>
      <vt:variant>
        <vt:i4>0</vt:i4>
      </vt:variant>
      <vt:variant>
        <vt:i4>5</vt:i4>
      </vt:variant>
      <vt:variant>
        <vt:lpwstr/>
      </vt:variant>
      <vt:variant>
        <vt:lpwstr>_Toc193379743</vt:lpwstr>
      </vt:variant>
      <vt:variant>
        <vt:i4>1048626</vt:i4>
      </vt:variant>
      <vt:variant>
        <vt:i4>62</vt:i4>
      </vt:variant>
      <vt:variant>
        <vt:i4>0</vt:i4>
      </vt:variant>
      <vt:variant>
        <vt:i4>5</vt:i4>
      </vt:variant>
      <vt:variant>
        <vt:lpwstr/>
      </vt:variant>
      <vt:variant>
        <vt:lpwstr>_Toc193379742</vt:lpwstr>
      </vt:variant>
      <vt:variant>
        <vt:i4>1048626</vt:i4>
      </vt:variant>
      <vt:variant>
        <vt:i4>56</vt:i4>
      </vt:variant>
      <vt:variant>
        <vt:i4>0</vt:i4>
      </vt:variant>
      <vt:variant>
        <vt:i4>5</vt:i4>
      </vt:variant>
      <vt:variant>
        <vt:lpwstr/>
      </vt:variant>
      <vt:variant>
        <vt:lpwstr>_Toc193379741</vt:lpwstr>
      </vt:variant>
      <vt:variant>
        <vt:i4>1048626</vt:i4>
      </vt:variant>
      <vt:variant>
        <vt:i4>50</vt:i4>
      </vt:variant>
      <vt:variant>
        <vt:i4>0</vt:i4>
      </vt:variant>
      <vt:variant>
        <vt:i4>5</vt:i4>
      </vt:variant>
      <vt:variant>
        <vt:lpwstr/>
      </vt:variant>
      <vt:variant>
        <vt:lpwstr>_Toc193379740</vt:lpwstr>
      </vt:variant>
      <vt:variant>
        <vt:i4>1507378</vt:i4>
      </vt:variant>
      <vt:variant>
        <vt:i4>44</vt:i4>
      </vt:variant>
      <vt:variant>
        <vt:i4>0</vt:i4>
      </vt:variant>
      <vt:variant>
        <vt:i4>5</vt:i4>
      </vt:variant>
      <vt:variant>
        <vt:lpwstr/>
      </vt:variant>
      <vt:variant>
        <vt:lpwstr>_Toc193379739</vt:lpwstr>
      </vt:variant>
      <vt:variant>
        <vt:i4>1507378</vt:i4>
      </vt:variant>
      <vt:variant>
        <vt:i4>38</vt:i4>
      </vt:variant>
      <vt:variant>
        <vt:i4>0</vt:i4>
      </vt:variant>
      <vt:variant>
        <vt:i4>5</vt:i4>
      </vt:variant>
      <vt:variant>
        <vt:lpwstr/>
      </vt:variant>
      <vt:variant>
        <vt:lpwstr>_Toc193379738</vt:lpwstr>
      </vt:variant>
      <vt:variant>
        <vt:i4>1507378</vt:i4>
      </vt:variant>
      <vt:variant>
        <vt:i4>32</vt:i4>
      </vt:variant>
      <vt:variant>
        <vt:i4>0</vt:i4>
      </vt:variant>
      <vt:variant>
        <vt:i4>5</vt:i4>
      </vt:variant>
      <vt:variant>
        <vt:lpwstr/>
      </vt:variant>
      <vt:variant>
        <vt:lpwstr>_Toc193379737</vt:lpwstr>
      </vt:variant>
      <vt:variant>
        <vt:i4>1507378</vt:i4>
      </vt:variant>
      <vt:variant>
        <vt:i4>26</vt:i4>
      </vt:variant>
      <vt:variant>
        <vt:i4>0</vt:i4>
      </vt:variant>
      <vt:variant>
        <vt:i4>5</vt:i4>
      </vt:variant>
      <vt:variant>
        <vt:lpwstr/>
      </vt:variant>
      <vt:variant>
        <vt:lpwstr>_Toc193379736</vt:lpwstr>
      </vt:variant>
      <vt:variant>
        <vt:i4>1507378</vt:i4>
      </vt:variant>
      <vt:variant>
        <vt:i4>20</vt:i4>
      </vt:variant>
      <vt:variant>
        <vt:i4>0</vt:i4>
      </vt:variant>
      <vt:variant>
        <vt:i4>5</vt:i4>
      </vt:variant>
      <vt:variant>
        <vt:lpwstr/>
      </vt:variant>
      <vt:variant>
        <vt:lpwstr>_Toc193379735</vt:lpwstr>
      </vt:variant>
      <vt:variant>
        <vt:i4>1507378</vt:i4>
      </vt:variant>
      <vt:variant>
        <vt:i4>14</vt:i4>
      </vt:variant>
      <vt:variant>
        <vt:i4>0</vt:i4>
      </vt:variant>
      <vt:variant>
        <vt:i4>5</vt:i4>
      </vt:variant>
      <vt:variant>
        <vt:lpwstr/>
      </vt:variant>
      <vt:variant>
        <vt:lpwstr>_Toc193379734</vt:lpwstr>
      </vt:variant>
      <vt:variant>
        <vt:i4>1507378</vt:i4>
      </vt:variant>
      <vt:variant>
        <vt:i4>8</vt:i4>
      </vt:variant>
      <vt:variant>
        <vt:i4>0</vt:i4>
      </vt:variant>
      <vt:variant>
        <vt:i4>5</vt:i4>
      </vt:variant>
      <vt:variant>
        <vt:lpwstr/>
      </vt:variant>
      <vt:variant>
        <vt:lpwstr>_Toc193379733</vt:lpwstr>
      </vt:variant>
      <vt:variant>
        <vt:i4>6029314</vt:i4>
      </vt:variant>
      <vt:variant>
        <vt:i4>3</vt:i4>
      </vt:variant>
      <vt:variant>
        <vt:i4>0</vt:i4>
      </vt:variant>
      <vt:variant>
        <vt:i4>5</vt:i4>
      </vt:variant>
      <vt:variant>
        <vt:lpwstr>http://www.mmcgconsulting.co.uk/</vt:lpwstr>
      </vt:variant>
      <vt:variant>
        <vt:lpwstr/>
      </vt:variant>
      <vt:variant>
        <vt:i4>1179756</vt:i4>
      </vt:variant>
      <vt:variant>
        <vt:i4>0</vt:i4>
      </vt:variant>
      <vt:variant>
        <vt:i4>0</vt:i4>
      </vt:variant>
      <vt:variant>
        <vt:i4>5</vt:i4>
      </vt:variant>
      <vt:variant>
        <vt:lpwstr>mailto:Consulting@mmcgconsulting.co.uk</vt:lpwstr>
      </vt:variant>
      <vt:variant>
        <vt:lpwstr/>
      </vt:variant>
      <vt:variant>
        <vt:i4>6029314</vt:i4>
      </vt:variant>
      <vt:variant>
        <vt:i4>3</vt:i4>
      </vt:variant>
      <vt:variant>
        <vt:i4>0</vt:i4>
      </vt:variant>
      <vt:variant>
        <vt:i4>5</vt:i4>
      </vt:variant>
      <vt:variant>
        <vt:lpwstr>http://www.mmcgconsulting.co.uk/</vt:lpwstr>
      </vt:variant>
      <vt:variant>
        <vt:lpwstr/>
      </vt:variant>
      <vt:variant>
        <vt:i4>1179756</vt:i4>
      </vt:variant>
      <vt:variant>
        <vt:i4>0</vt:i4>
      </vt:variant>
      <vt:variant>
        <vt:i4>0</vt:i4>
      </vt:variant>
      <vt:variant>
        <vt:i4>5</vt:i4>
      </vt:variant>
      <vt:variant>
        <vt:lpwstr>mailto:Consulting@mmcgconsulting.co.uk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AgilePM Foundation and Practioner Course</dc:subject>
  <dc:creator>Thomas McGeoch</dc:creator>
  <cp:keywords/>
  <dc:description/>
  <cp:lastModifiedBy>Mal McGeoch</cp:lastModifiedBy>
  <cp:revision>17</cp:revision>
  <cp:lastPrinted>2025-03-13T23:47:00Z</cp:lastPrinted>
  <dcterms:created xsi:type="dcterms:W3CDTF">2025-01-08T07:11:00Z</dcterms:created>
  <dcterms:modified xsi:type="dcterms:W3CDTF">2025-03-20T16:21:00Z</dcterms:modified>
  <cp:contentStatus>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0x0101006B4CD44EFABA0047906577FC9B43158A</vt:lpwstr>
  </property>
  <property fmtid="{D5CDD505-2E9C-101B-9397-08002B2CF9AE}" pid="3" name="MSIP_Label_99b46fab-b0fb-4350-8627-ee4468254101_Enabled">
    <vt:lpwstr>True</vt:lpwstr>
  </property>
  <property fmtid="{D5CDD505-2E9C-101B-9397-08002B2CF9AE}" pid="4" name="MSIP_Label_99b46fab-b0fb-4350-8627-ee4468254101_SiteId">
    <vt:lpwstr>0706a69d-f4c4-4b55-85ec-f007bd336d94</vt:lpwstr>
  </property>
  <property fmtid="{D5CDD505-2E9C-101B-9397-08002B2CF9AE}" pid="5" name="MSIP_Label_99b46fab-b0fb-4350-8627-ee4468254101_Owner">
    <vt:lpwstr>Tom.Mcgeoch@vivace.tech</vt:lpwstr>
  </property>
  <property fmtid="{D5CDD505-2E9C-101B-9397-08002B2CF9AE}" pid="6" name="MSIP_Label_99b46fab-b0fb-4350-8627-ee4468254101_SetDate">
    <vt:lpwstr>2020-05-26T11:41:32.0850403Z</vt:lpwstr>
  </property>
  <property fmtid="{D5CDD505-2E9C-101B-9397-08002B2CF9AE}" pid="7" name="MSIP_Label_99b46fab-b0fb-4350-8627-ee4468254101_Name">
    <vt:lpwstr>Official Labels</vt:lpwstr>
  </property>
  <property fmtid="{D5CDD505-2E9C-101B-9397-08002B2CF9AE}" pid="8" name="MSIP_Label_99b46fab-b0fb-4350-8627-ee4468254101_Application">
    <vt:lpwstr>Microsoft Azure Information Protection</vt:lpwstr>
  </property>
  <property fmtid="{D5CDD505-2E9C-101B-9397-08002B2CF9AE}" pid="9" name="MSIP_Label_99b46fab-b0fb-4350-8627-ee4468254101_ActionId">
    <vt:lpwstr>3566b21c-e090-4344-86fd-6349d245a9ae</vt:lpwstr>
  </property>
  <property fmtid="{D5CDD505-2E9C-101B-9397-08002B2CF9AE}" pid="10" name="MSIP_Label_99b46fab-b0fb-4350-8627-ee4468254101_Extended_MSFT_Method">
    <vt:lpwstr>Automatic</vt:lpwstr>
  </property>
  <property fmtid="{D5CDD505-2E9C-101B-9397-08002B2CF9AE}" pid="11" name="MSIP_Label_d1f60b66-06f6-4f57-a59c-3f022684ae0a_Enabled">
    <vt:lpwstr>True</vt:lpwstr>
  </property>
  <property fmtid="{D5CDD505-2E9C-101B-9397-08002B2CF9AE}" pid="12" name="MSIP_Label_d1f60b66-06f6-4f57-a59c-3f022684ae0a_SiteId">
    <vt:lpwstr>0706a69d-f4c4-4b55-85ec-f007bd336d94</vt:lpwstr>
  </property>
  <property fmtid="{D5CDD505-2E9C-101B-9397-08002B2CF9AE}" pid="13" name="MSIP_Label_d1f60b66-06f6-4f57-a59c-3f022684ae0a_Owner">
    <vt:lpwstr>Tom.Mcgeoch@vivace.tech</vt:lpwstr>
  </property>
  <property fmtid="{D5CDD505-2E9C-101B-9397-08002B2CF9AE}" pid="14" name="MSIP_Label_d1f60b66-06f6-4f57-a59c-3f022684ae0a_SetDate">
    <vt:lpwstr>2020-05-26T11:41:32.0850403Z</vt:lpwstr>
  </property>
  <property fmtid="{D5CDD505-2E9C-101B-9397-08002B2CF9AE}" pid="15" name="MSIP_Label_d1f60b66-06f6-4f57-a59c-3f022684ae0a_Name">
    <vt:lpwstr>OFFICIAL</vt:lpwstr>
  </property>
  <property fmtid="{D5CDD505-2E9C-101B-9397-08002B2CF9AE}" pid="16" name="MSIP_Label_d1f60b66-06f6-4f57-a59c-3f022684ae0a_Application">
    <vt:lpwstr>Microsoft Azure Information Protection</vt:lpwstr>
  </property>
  <property fmtid="{D5CDD505-2E9C-101B-9397-08002B2CF9AE}" pid="17" name="MSIP_Label_d1f60b66-06f6-4f57-a59c-3f022684ae0a_ActionId">
    <vt:lpwstr>3566b21c-e090-4344-86fd-6349d245a9ae</vt:lpwstr>
  </property>
  <property fmtid="{D5CDD505-2E9C-101B-9397-08002B2CF9AE}" pid="18" name="MSIP_Label_d1f60b66-06f6-4f57-a59c-3f022684ae0a_Parent">
    <vt:lpwstr>99b46fab-b0fb-4350-8627-ee4468254101</vt:lpwstr>
  </property>
  <property fmtid="{D5CDD505-2E9C-101B-9397-08002B2CF9AE}" pid="19" name="MSIP_Label_d1f60b66-06f6-4f57-a59c-3f022684ae0a_Extended_MSFT_Method">
    <vt:lpwstr>Automatic</vt:lpwstr>
  </property>
  <property fmtid="{D5CDD505-2E9C-101B-9397-08002B2CF9AE}" pid="20" name="Sensitivity">
    <vt:lpwstr>Official Labels OFFICIAL</vt:lpwstr>
  </property>
  <property fmtid="{D5CDD505-2E9C-101B-9397-08002B2CF9AE}" pid="21" name="_dlc_DocIdItemGuid">
    <vt:lpwstr>11fd2ba2-4d7b-4153-a368-c66249533a3b</vt:lpwstr>
  </property>
  <property fmtid="{D5CDD505-2E9C-101B-9397-08002B2CF9AE}" pid="22" name="xd_ProgID">
    <vt:lpwstr/>
  </property>
  <property fmtid="{D5CDD505-2E9C-101B-9397-08002B2CF9AE}" pid="23" name="_dlc_DocId">
    <vt:lpwstr>MMCGC3N-528927128-993</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y fmtid="{D5CDD505-2E9C-101B-9397-08002B2CF9AE}" pid="28" name="_dlc_DocIdUrl">
    <vt:lpwstr>https://mcgeochinfo.sharepoint.com/sites/MMCGCentral/_layouts/15/DocIdRedir.aspx?ID=MMCGC3N-528927128-993, MMCGC3N-528927128-993</vt:lpwstr>
  </property>
  <property fmtid="{D5CDD505-2E9C-101B-9397-08002B2CF9AE}" pid="29" name="xd_Signature">
    <vt:bool>false</vt:bool>
  </property>
  <property fmtid="{D5CDD505-2E9C-101B-9397-08002B2CF9AE}" pid="30" name="MediaServiceImageTags">
    <vt:lpwstr/>
  </property>
</Properties>
</file>